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A2" w:rsidRPr="002E44AF" w:rsidRDefault="000612A2" w:rsidP="002466A4">
      <w:pPr>
        <w:spacing w:line="271" w:lineRule="auto"/>
        <w:rPr>
          <w:rFonts w:ascii="Calibri" w:hAnsi="Calibri"/>
          <w:b/>
        </w:rPr>
      </w:pPr>
    </w:p>
    <w:p w:rsidR="000612A2" w:rsidRPr="002E44AF" w:rsidRDefault="000612A2" w:rsidP="000612A2">
      <w:pPr>
        <w:framePr w:w="9661" w:h="901" w:hSpace="180" w:wrap="around" w:vAnchor="text" w:hAnchor="page" w:x="1741" w:y="10801"/>
        <w:rPr>
          <w:rFonts w:ascii="Calibri" w:hAnsi="Calibri"/>
          <w:b/>
          <w:bCs/>
          <w:smallCaps/>
        </w:rPr>
      </w:pPr>
      <w:r w:rsidRPr="002E44AF">
        <w:rPr>
          <w:rFonts w:ascii="Calibri" w:hAnsi="Calibri"/>
          <w:b/>
          <w:bCs/>
          <w:smallCaps/>
        </w:rPr>
        <w:t xml:space="preserve">Agreed by </w:t>
      </w:r>
      <w:proofErr w:type="spellStart"/>
      <w:r w:rsidR="00780388" w:rsidRPr="002E44AF">
        <w:rPr>
          <w:rFonts w:ascii="Calibri" w:hAnsi="Calibri"/>
          <w:b/>
          <w:bCs/>
          <w:smallCaps/>
        </w:rPr>
        <w:t>Niels</w:t>
      </w:r>
      <w:proofErr w:type="spellEnd"/>
      <w:r w:rsidR="00780388" w:rsidRPr="002E44AF">
        <w:rPr>
          <w:rFonts w:ascii="Calibri" w:hAnsi="Calibri"/>
          <w:b/>
          <w:bCs/>
          <w:smallCaps/>
        </w:rPr>
        <w:t xml:space="preserve"> Scott,  </w:t>
      </w:r>
      <w:r w:rsidRPr="002E44AF">
        <w:rPr>
          <w:rFonts w:ascii="Calibri" w:hAnsi="Calibri"/>
          <w:b/>
          <w:bCs/>
          <w:smallCaps/>
        </w:rPr>
        <w:t xml:space="preserve">UNDP Resident Representative </w:t>
      </w:r>
    </w:p>
    <w:p w:rsidR="00780388" w:rsidRPr="002E44AF" w:rsidRDefault="00780388" w:rsidP="000612A2">
      <w:pPr>
        <w:framePr w:w="9661" w:h="901" w:hSpace="180" w:wrap="around" w:vAnchor="text" w:hAnchor="page" w:x="1741" w:y="10801"/>
        <w:rPr>
          <w:rFonts w:ascii="Calibri" w:hAnsi="Calibri"/>
          <w:b/>
          <w:bCs/>
          <w:smallCaps/>
        </w:rPr>
      </w:pPr>
    </w:p>
    <w:p w:rsidR="00780388" w:rsidRPr="002E44AF" w:rsidRDefault="00780388" w:rsidP="000612A2">
      <w:pPr>
        <w:framePr w:w="9661" w:h="901" w:hSpace="180" w:wrap="around" w:vAnchor="text" w:hAnchor="page" w:x="1741" w:y="10801"/>
        <w:rPr>
          <w:rFonts w:ascii="Calibri" w:hAnsi="Calibri"/>
          <w:b/>
          <w:bCs/>
          <w:smallCaps/>
        </w:rPr>
      </w:pPr>
    </w:p>
    <w:tbl>
      <w:tblPr>
        <w:tblW w:w="0" w:type="auto"/>
        <w:tblLook w:val="0000"/>
      </w:tblPr>
      <w:tblGrid>
        <w:gridCol w:w="3583"/>
        <w:gridCol w:w="3015"/>
        <w:gridCol w:w="3279"/>
      </w:tblGrid>
      <w:tr w:rsidR="000612A2" w:rsidRPr="002E44AF" w:rsidTr="00883DFD">
        <w:tc>
          <w:tcPr>
            <w:tcW w:w="3583" w:type="dxa"/>
          </w:tcPr>
          <w:p w:rsidR="007F5E31" w:rsidRPr="002E44AF" w:rsidRDefault="007F5E31" w:rsidP="00883DFD">
            <w:pPr>
              <w:framePr w:w="9661" w:h="901" w:hSpace="180" w:wrap="around" w:vAnchor="text" w:hAnchor="page" w:x="1741" w:y="10801"/>
              <w:rPr>
                <w:rFonts w:ascii="Calibri" w:hAnsi="Calibri"/>
                <w:i/>
                <w:iCs/>
              </w:rPr>
            </w:pPr>
            <w:r w:rsidRPr="002E44AF">
              <w:rPr>
                <w:rFonts w:ascii="Calibri" w:hAnsi="Calibri"/>
                <w:i/>
                <w:iCs/>
              </w:rPr>
              <w:t>Resident Representative</w:t>
            </w:r>
          </w:p>
          <w:p w:rsidR="007F5E31" w:rsidRPr="002E44AF" w:rsidRDefault="007F5E31" w:rsidP="00883DFD">
            <w:pPr>
              <w:framePr w:w="9661" w:h="901" w:hSpace="180" w:wrap="around" w:vAnchor="text" w:hAnchor="page" w:x="1741" w:y="10801"/>
              <w:rPr>
                <w:rFonts w:ascii="Calibri" w:hAnsi="Calibri"/>
              </w:rPr>
            </w:pPr>
          </w:p>
        </w:tc>
        <w:tc>
          <w:tcPr>
            <w:tcW w:w="3015" w:type="dxa"/>
          </w:tcPr>
          <w:p w:rsidR="000612A2" w:rsidRPr="002E44AF" w:rsidRDefault="000612A2" w:rsidP="00883DFD">
            <w:pPr>
              <w:framePr w:w="9661" w:h="901" w:hSpace="180" w:wrap="around" w:vAnchor="text" w:hAnchor="page" w:x="1741" w:y="10801"/>
              <w:rPr>
                <w:rFonts w:ascii="Calibri" w:hAnsi="Calibri"/>
                <w:i/>
              </w:rPr>
            </w:pPr>
            <w:r w:rsidRPr="002E44AF">
              <w:rPr>
                <w:rFonts w:ascii="Calibri" w:hAnsi="Calibri"/>
                <w:i/>
              </w:rPr>
              <w:t>Signature</w:t>
            </w:r>
          </w:p>
        </w:tc>
        <w:tc>
          <w:tcPr>
            <w:tcW w:w="3279" w:type="dxa"/>
          </w:tcPr>
          <w:p w:rsidR="000612A2" w:rsidRPr="002E44AF" w:rsidRDefault="000612A2" w:rsidP="00DB25D4">
            <w:pPr>
              <w:framePr w:w="9661" w:h="901" w:hSpace="180" w:wrap="around" w:vAnchor="text" w:hAnchor="page" w:x="1741" w:y="10801"/>
              <w:rPr>
                <w:rFonts w:ascii="Calibri" w:hAnsi="Calibri"/>
              </w:rPr>
            </w:pPr>
            <w:r w:rsidRPr="002E44AF">
              <w:rPr>
                <w:rFonts w:ascii="Calibri" w:hAnsi="Calibri"/>
              </w:rPr>
              <w:t>Date</w:t>
            </w:r>
            <w:r w:rsidRPr="002E44AF">
              <w:rPr>
                <w:rFonts w:ascii="Calibri" w:hAnsi="Calibri"/>
                <w:i/>
                <w:iCs/>
              </w:rPr>
              <w:t xml:space="preserve">: </w:t>
            </w:r>
            <w:r w:rsidR="00780388" w:rsidRPr="002E44AF">
              <w:rPr>
                <w:rFonts w:ascii="Calibri" w:hAnsi="Calibri"/>
                <w:i/>
                <w:iCs/>
              </w:rPr>
              <w:t xml:space="preserve"> 2</w:t>
            </w:r>
            <w:r w:rsidR="00DB25D4">
              <w:rPr>
                <w:rFonts w:ascii="Calibri" w:hAnsi="Calibri"/>
                <w:i/>
                <w:iCs/>
              </w:rPr>
              <w:t>9</w:t>
            </w:r>
            <w:r w:rsidR="00780388" w:rsidRPr="002E44AF">
              <w:rPr>
                <w:rFonts w:ascii="Calibri" w:hAnsi="Calibri"/>
                <w:i/>
                <w:iCs/>
              </w:rPr>
              <w:t xml:space="preserve"> November 2013</w:t>
            </w:r>
          </w:p>
        </w:tc>
      </w:tr>
      <w:tr w:rsidR="000612A2" w:rsidRPr="002E44AF" w:rsidTr="00883DFD">
        <w:tc>
          <w:tcPr>
            <w:tcW w:w="3583" w:type="dxa"/>
          </w:tcPr>
          <w:p w:rsidR="000612A2" w:rsidRPr="002E44AF" w:rsidRDefault="000612A2" w:rsidP="00883DFD">
            <w:pPr>
              <w:framePr w:w="9661" w:h="901" w:hSpace="180" w:wrap="around" w:vAnchor="text" w:hAnchor="page" w:x="1741" w:y="10801"/>
              <w:rPr>
                <w:rFonts w:ascii="Calibri" w:hAnsi="Calibri"/>
              </w:rPr>
            </w:pPr>
          </w:p>
        </w:tc>
        <w:tc>
          <w:tcPr>
            <w:tcW w:w="3015" w:type="dxa"/>
          </w:tcPr>
          <w:p w:rsidR="000612A2" w:rsidRPr="002E44AF" w:rsidRDefault="000612A2" w:rsidP="00883DFD">
            <w:pPr>
              <w:framePr w:w="9661" w:h="901" w:hSpace="180" w:wrap="around" w:vAnchor="text" w:hAnchor="page" w:x="1741" w:y="10801"/>
              <w:rPr>
                <w:rFonts w:ascii="Calibri" w:hAnsi="Calibri"/>
              </w:rPr>
            </w:pPr>
          </w:p>
        </w:tc>
        <w:tc>
          <w:tcPr>
            <w:tcW w:w="3279" w:type="dxa"/>
          </w:tcPr>
          <w:p w:rsidR="000612A2" w:rsidRPr="002E44AF" w:rsidRDefault="000612A2" w:rsidP="00883DFD">
            <w:pPr>
              <w:framePr w:w="9661" w:h="901" w:hSpace="180" w:wrap="around" w:vAnchor="text" w:hAnchor="page" w:x="1741" w:y="10801"/>
              <w:rPr>
                <w:rFonts w:ascii="Calibri" w:hAnsi="Calibri"/>
              </w:rPr>
            </w:pPr>
          </w:p>
        </w:tc>
      </w:tr>
    </w:tbl>
    <w:p w:rsidR="000612A2" w:rsidRPr="002E44AF" w:rsidRDefault="000612A2" w:rsidP="000612A2">
      <w:pPr>
        <w:framePr w:w="9661" w:h="901" w:hSpace="180" w:wrap="around" w:vAnchor="text" w:hAnchor="page" w:x="1741" w:y="10801"/>
        <w:rPr>
          <w:rFonts w:ascii="Calibri" w:hAnsi="Calibri"/>
        </w:rPr>
      </w:pPr>
      <w:r w:rsidRPr="002E44AF">
        <w:rPr>
          <w:rFonts w:ascii="Calibri" w:hAnsi="Calibri"/>
        </w:rPr>
        <w:tab/>
      </w:r>
      <w:r w:rsidRPr="002E44AF">
        <w:rPr>
          <w:rFonts w:ascii="Calibri" w:hAnsi="Calibri"/>
        </w:rPr>
        <w:tab/>
      </w:r>
      <w:r w:rsidRPr="002E44AF">
        <w:rPr>
          <w:rFonts w:ascii="Calibri" w:hAnsi="Calibri"/>
        </w:rPr>
        <w:tab/>
      </w:r>
      <w:r w:rsidRPr="002E44AF">
        <w:rPr>
          <w:rFonts w:ascii="Calibri" w:hAnsi="Calibri"/>
        </w:rPr>
        <w:tab/>
      </w:r>
    </w:p>
    <w:p w:rsidR="000612A2" w:rsidRPr="002E44AF" w:rsidRDefault="000612A2" w:rsidP="000612A2">
      <w:pPr>
        <w:framePr w:w="6781" w:h="1081" w:hSpace="180" w:wrap="around" w:vAnchor="text" w:hAnchor="page" w:x="3781" w:y="181"/>
        <w:rPr>
          <w:rFonts w:ascii="Calibri" w:hAnsi="Calibri"/>
          <w:b/>
          <w:bCs/>
          <w:i/>
          <w:smallCaps/>
          <w:color w:val="000000"/>
        </w:rPr>
      </w:pPr>
      <w:r w:rsidRPr="002E44AF">
        <w:rPr>
          <w:rFonts w:ascii="Calibri" w:hAnsi="Calibri"/>
          <w:b/>
          <w:bCs/>
          <w:i/>
          <w:smallCaps/>
          <w:color w:val="000000"/>
        </w:rPr>
        <w:t>INITIATION   PLAN</w:t>
      </w:r>
      <w:r w:rsidR="0010682A" w:rsidRPr="002E44AF">
        <w:rPr>
          <w:rFonts w:ascii="Calibri" w:hAnsi="Calibri"/>
          <w:b/>
          <w:bCs/>
          <w:i/>
          <w:smallCaps/>
          <w:color w:val="000000"/>
        </w:rPr>
        <w:t xml:space="preserve"> TEMPLATE</w:t>
      </w:r>
    </w:p>
    <w:p w:rsidR="000612A2" w:rsidRPr="002E44AF" w:rsidRDefault="000612A2" w:rsidP="000612A2">
      <w:pPr>
        <w:framePr w:w="6781" w:h="1081" w:hSpace="180" w:wrap="around" w:vAnchor="text" w:hAnchor="page" w:x="3781" w:y="181"/>
        <w:rPr>
          <w:rFonts w:ascii="Calibri" w:hAnsi="Calibri"/>
          <w:b/>
          <w:bCs/>
          <w:smallCaps/>
          <w:color w:val="000000"/>
        </w:rPr>
      </w:pPr>
      <w:r w:rsidRPr="002E44AF">
        <w:rPr>
          <w:rFonts w:ascii="Calibri" w:hAnsi="Calibri"/>
          <w:b/>
          <w:bCs/>
          <w:i/>
          <w:smallCaps/>
          <w:color w:val="000000"/>
        </w:rPr>
        <w:t>for a GEF Project Preparation Grant</w:t>
      </w:r>
      <w:r w:rsidR="00F1469A" w:rsidRPr="002E44AF">
        <w:rPr>
          <w:rFonts w:ascii="Calibri" w:hAnsi="Calibri"/>
          <w:b/>
          <w:bCs/>
          <w:i/>
          <w:smallCaps/>
          <w:color w:val="000000"/>
        </w:rPr>
        <w:t xml:space="preserve"> (PPG)</w:t>
      </w:r>
    </w:p>
    <w:p w:rsidR="006109FA" w:rsidRPr="002E44AF" w:rsidRDefault="00490C90" w:rsidP="00A7591C">
      <w:pPr>
        <w:jc w:val="center"/>
        <w:rPr>
          <w:rFonts w:ascii="Calibri" w:hAnsi="Calibri"/>
        </w:rPr>
      </w:pPr>
      <w:r w:rsidRPr="00490C90">
        <w:rPr>
          <w:rFonts w:ascii="Calibri" w:hAnsi="Calibri"/>
          <w:b/>
          <w:bCs/>
          <w:caps/>
          <w:noProof/>
        </w:rPr>
        <w:pict>
          <v:shapetype id="_x0000_t202" coordsize="21600,21600" o:spt="202" path="m,l,21600r21600,l21600,xe">
            <v:stroke joinstyle="miter"/>
            <v:path gradientshapeok="t" o:connecttype="rect"/>
          </v:shapetype>
          <v:shape id="Text Box 6" o:spid="_x0000_s1026" type="#_x0000_t202" style="position:absolute;left:0;text-align:left;margin-left:234pt;margin-top:329.35pt;width:225pt;height:15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">
            <v:textbox>
              <w:txbxContent>
                <w:p w:rsidR="00263C93" w:rsidRPr="003867BF" w:rsidRDefault="00263C93" w:rsidP="00071586">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w:t>
                  </w:r>
                  <w:r w:rsidRPr="00780388">
                    <w:rPr>
                      <w:rFonts w:ascii="Calibri" w:hAnsi="Calibri"/>
                      <w:b/>
                      <w:sz w:val="20"/>
                    </w:rPr>
                    <w:t xml:space="preserve">US$ 50,000 </w:t>
                  </w:r>
                </w:p>
                <w:p w:rsidR="00263C93" w:rsidRPr="003867BF" w:rsidRDefault="00263C93" w:rsidP="00071586">
                  <w:pPr>
                    <w:rPr>
                      <w:rFonts w:ascii="Calibri" w:hAnsi="Calibri"/>
                      <w:sz w:val="20"/>
                    </w:rPr>
                  </w:pPr>
                </w:p>
                <w:p w:rsidR="00263C93" w:rsidRPr="003867BF" w:rsidRDefault="00263C93" w:rsidP="00071586">
                  <w:pPr>
                    <w:rPr>
                      <w:rFonts w:ascii="Calibri" w:hAnsi="Calibri"/>
                      <w:sz w:val="20"/>
                    </w:rPr>
                  </w:pPr>
                  <w:r w:rsidRPr="003867BF">
                    <w:rPr>
                      <w:rFonts w:ascii="Calibri" w:hAnsi="Calibri"/>
                      <w:sz w:val="20"/>
                    </w:rPr>
                    <w:t>Allocated resources:</w:t>
                  </w:r>
                  <w:r w:rsidRPr="003867BF">
                    <w:rPr>
                      <w:rFonts w:ascii="Calibri" w:hAnsi="Calibri"/>
                      <w:sz w:val="20"/>
                    </w:rPr>
                    <w:tab/>
                  </w:r>
                </w:p>
                <w:p w:rsidR="00263C93" w:rsidRPr="000636AD" w:rsidRDefault="00263C93" w:rsidP="00071586">
                  <w:pPr>
                    <w:numPr>
                      <w:ilvl w:val="0"/>
                      <w:numId w:val="1"/>
                    </w:numPr>
                    <w:tabs>
                      <w:tab w:val="clear" w:pos="1080"/>
                      <w:tab w:val="num" w:pos="360"/>
                    </w:tabs>
                    <w:ind w:left="360"/>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Pr>
                      <w:rFonts w:ascii="Calibri" w:hAnsi="Calibri"/>
                      <w:sz w:val="20"/>
                    </w:rPr>
                    <w:t xml:space="preserve"> 50,000</w:t>
                  </w:r>
                </w:p>
                <w:p w:rsidR="00263C93" w:rsidRPr="000636AD" w:rsidRDefault="00263C93" w:rsidP="00071586">
                  <w:pPr>
                    <w:numPr>
                      <w:ilvl w:val="0"/>
                      <w:numId w:val="1"/>
                    </w:numPr>
                    <w:tabs>
                      <w:tab w:val="clear" w:pos="1080"/>
                      <w:tab w:val="num" w:pos="360"/>
                    </w:tabs>
                    <w:ind w:left="360"/>
                    <w:rPr>
                      <w:rFonts w:ascii="Calibri" w:hAnsi="Calibri"/>
                      <w:sz w:val="20"/>
                    </w:rPr>
                  </w:pPr>
                  <w:r w:rsidRPr="000636AD">
                    <w:rPr>
                      <w:rFonts w:ascii="Calibri" w:hAnsi="Calibri"/>
                      <w:sz w:val="20"/>
                    </w:rPr>
                    <w:t>LDCF</w:t>
                  </w:r>
                  <w:r w:rsidRPr="000636AD">
                    <w:rPr>
                      <w:rFonts w:ascii="Calibri" w:hAnsi="Calibri"/>
                      <w:sz w:val="20"/>
                    </w:rPr>
                    <w:tab/>
                  </w:r>
                  <w:r w:rsidRPr="000636AD">
                    <w:rPr>
                      <w:rFonts w:ascii="Calibri" w:hAnsi="Calibri"/>
                      <w:sz w:val="20"/>
                    </w:rPr>
                    <w:tab/>
                    <w:t>US$</w:t>
                  </w:r>
                </w:p>
                <w:p w:rsidR="00263C93" w:rsidRDefault="00263C93" w:rsidP="00071586">
                  <w:pPr>
                    <w:numPr>
                      <w:ilvl w:val="0"/>
                      <w:numId w:val="1"/>
                    </w:numPr>
                    <w:tabs>
                      <w:tab w:val="clear" w:pos="1080"/>
                      <w:tab w:val="num" w:pos="360"/>
                    </w:tabs>
                    <w:ind w:left="360"/>
                    <w:rPr>
                      <w:rFonts w:ascii="Calibri" w:hAnsi="Calibri"/>
                      <w:sz w:val="20"/>
                    </w:rPr>
                  </w:pPr>
                  <w:r w:rsidRPr="000636AD">
                    <w:rPr>
                      <w:rFonts w:ascii="Calibri" w:hAnsi="Calibri"/>
                      <w:sz w:val="20"/>
                    </w:rPr>
                    <w:t>SCCF</w:t>
                  </w:r>
                  <w:r w:rsidRPr="000636AD">
                    <w:rPr>
                      <w:rFonts w:ascii="Calibri" w:hAnsi="Calibri"/>
                      <w:sz w:val="20"/>
                    </w:rPr>
                    <w:tab/>
                  </w:r>
                  <w:r w:rsidRPr="000636AD">
                    <w:rPr>
                      <w:rFonts w:ascii="Calibri" w:hAnsi="Calibri"/>
                      <w:sz w:val="20"/>
                    </w:rPr>
                    <w:tab/>
                    <w:t>US$</w:t>
                  </w:r>
                </w:p>
                <w:p w:rsidR="00263C93" w:rsidRPr="000636AD" w:rsidRDefault="00263C93" w:rsidP="00071586">
                  <w:pPr>
                    <w:numPr>
                      <w:ilvl w:val="0"/>
                      <w:numId w:val="1"/>
                    </w:numPr>
                    <w:tabs>
                      <w:tab w:val="clear" w:pos="1080"/>
                      <w:tab w:val="num" w:pos="360"/>
                    </w:tabs>
                    <w:ind w:left="360"/>
                    <w:rPr>
                      <w:rFonts w:ascii="Calibri" w:hAnsi="Calibri"/>
                      <w:sz w:val="20"/>
                    </w:rPr>
                  </w:pPr>
                  <w:r>
                    <w:rPr>
                      <w:rFonts w:ascii="Calibri" w:hAnsi="Calibri"/>
                      <w:sz w:val="20"/>
                    </w:rPr>
                    <w:t>NPIF</w:t>
                  </w:r>
                  <w:r>
                    <w:rPr>
                      <w:rFonts w:ascii="Calibri" w:hAnsi="Calibri"/>
                      <w:sz w:val="20"/>
                    </w:rPr>
                    <w:tab/>
                  </w:r>
                  <w:r>
                    <w:rPr>
                      <w:rFonts w:ascii="Calibri" w:hAnsi="Calibri"/>
                      <w:sz w:val="20"/>
                    </w:rPr>
                    <w:tab/>
                    <w:t>US$</w:t>
                  </w:r>
                </w:p>
                <w:p w:rsidR="00263C93" w:rsidRPr="000636AD" w:rsidRDefault="00263C93" w:rsidP="00071586">
                  <w:pPr>
                    <w:numPr>
                      <w:ilvl w:val="0"/>
                      <w:numId w:val="1"/>
                    </w:numPr>
                    <w:tabs>
                      <w:tab w:val="clear" w:pos="1080"/>
                      <w:tab w:val="num" w:pos="360"/>
                    </w:tabs>
                    <w:ind w:left="360"/>
                    <w:rPr>
                      <w:rFonts w:ascii="Calibri" w:hAnsi="Calibri"/>
                      <w:sz w:val="20"/>
                    </w:rPr>
                  </w:pPr>
                  <w:r w:rsidRPr="000636AD">
                    <w:rPr>
                      <w:rFonts w:ascii="Calibri" w:hAnsi="Calibri"/>
                      <w:sz w:val="20"/>
                    </w:rPr>
                    <w:t>Government</w:t>
                  </w:r>
                  <w:r w:rsidRPr="000636AD">
                    <w:rPr>
                      <w:rFonts w:ascii="Calibri" w:hAnsi="Calibri"/>
                      <w:sz w:val="20"/>
                    </w:rPr>
                    <w:tab/>
                  </w:r>
                  <w:r w:rsidRPr="000636AD">
                    <w:rPr>
                      <w:rFonts w:ascii="Calibri" w:hAnsi="Calibri"/>
                      <w:sz w:val="20"/>
                    </w:rPr>
                    <w:tab/>
                    <w:t>US$</w:t>
                  </w:r>
                </w:p>
                <w:p w:rsidR="00263C93" w:rsidRPr="000636AD" w:rsidRDefault="00263C93" w:rsidP="00071586">
                  <w:pPr>
                    <w:numPr>
                      <w:ilvl w:val="0"/>
                      <w:numId w:val="1"/>
                    </w:numPr>
                    <w:tabs>
                      <w:tab w:val="clear" w:pos="1080"/>
                      <w:tab w:val="num" w:pos="360"/>
                    </w:tabs>
                    <w:ind w:left="360"/>
                    <w:rPr>
                      <w:rFonts w:ascii="Calibri" w:hAnsi="Calibri"/>
                      <w:sz w:val="20"/>
                    </w:rPr>
                  </w:pPr>
                  <w:r w:rsidRPr="000636AD">
                    <w:rPr>
                      <w:rFonts w:ascii="Calibri" w:hAnsi="Calibri"/>
                      <w:sz w:val="20"/>
                    </w:rPr>
                    <w:t>UNDP</w:t>
                  </w:r>
                  <w:r w:rsidRPr="000636AD">
                    <w:rPr>
                      <w:rFonts w:ascii="Calibri" w:hAnsi="Calibri"/>
                      <w:sz w:val="20"/>
                    </w:rPr>
                    <w:tab/>
                  </w:r>
                  <w:r w:rsidRPr="000636AD">
                    <w:rPr>
                      <w:rFonts w:ascii="Calibri" w:hAnsi="Calibri"/>
                      <w:sz w:val="20"/>
                    </w:rPr>
                    <w:tab/>
                    <w:t>US$</w:t>
                  </w:r>
                </w:p>
              </w:txbxContent>
            </v:textbox>
          </v:shape>
        </w:pict>
      </w:r>
      <w:r w:rsidRPr="00490C90">
        <w:rPr>
          <w:rFonts w:ascii="Calibri" w:hAnsi="Calibri"/>
          <w:b/>
          <w:bCs/>
          <w:caps/>
          <w:noProof/>
        </w:rPr>
        <w:pict>
          <v:shape id="Text Box 5" o:spid="_x0000_s1027" type="#_x0000_t202" style="position:absolute;left:0;text-align:left;margin-left:0;margin-top:329.35pt;width:225pt;height:15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">
            <v:textbox>
              <w:txbxContent>
                <w:p w:rsidR="00263C93" w:rsidRDefault="00263C93" w:rsidP="00420397">
                  <w:pPr>
                    <w:spacing w:before="40"/>
                    <w:jc w:val="both"/>
                    <w:rPr>
                      <w:rFonts w:ascii="Calibri" w:hAnsi="Calibri"/>
                      <w:sz w:val="20"/>
                    </w:rPr>
                  </w:pPr>
                  <w:r w:rsidRPr="003867BF">
                    <w:rPr>
                      <w:rFonts w:ascii="Calibri" w:hAnsi="Calibri"/>
                      <w:sz w:val="20"/>
                    </w:rPr>
                    <w:t xml:space="preserve">CPAP </w:t>
                  </w:r>
                  <w:proofErr w:type="spellStart"/>
                  <w:r w:rsidRPr="003867BF">
                    <w:rPr>
                      <w:rFonts w:ascii="Calibri" w:hAnsi="Calibri"/>
                      <w:sz w:val="20"/>
                    </w:rPr>
                    <w:t>Programme</w:t>
                  </w:r>
                  <w:proofErr w:type="spellEnd"/>
                  <w:r w:rsidRPr="003867BF">
                    <w:rPr>
                      <w:rFonts w:ascii="Calibri" w:hAnsi="Calibri"/>
                      <w:sz w:val="20"/>
                    </w:rPr>
                    <w:t xml:space="preserve"> Component: </w:t>
                  </w:r>
                </w:p>
                <w:p w:rsidR="00263C93" w:rsidRPr="00263C93" w:rsidRDefault="00263C93" w:rsidP="00420397">
                  <w:pPr>
                    <w:spacing w:before="40"/>
                    <w:jc w:val="both"/>
                    <w:rPr>
                      <w:rFonts w:asciiTheme="minorHAnsi" w:hAnsiTheme="minorHAnsi"/>
                      <w:sz w:val="18"/>
                      <w:szCs w:val="18"/>
                    </w:rPr>
                  </w:pPr>
                  <w:r w:rsidRPr="00263C93">
                    <w:rPr>
                      <w:rFonts w:asciiTheme="minorHAnsi" w:hAnsiTheme="minorHAnsi"/>
                      <w:sz w:val="18"/>
                      <w:szCs w:val="18"/>
                    </w:rPr>
                    <w:t xml:space="preserve">3.2.3 Environmental concerns and climate change risk considerations incorporated in national policies, strategies and </w:t>
                  </w:r>
                  <w:proofErr w:type="spellStart"/>
                  <w:r w:rsidRPr="00263C93">
                    <w:rPr>
                      <w:rFonts w:asciiTheme="minorHAnsi" w:hAnsiTheme="minorHAnsi"/>
                      <w:sz w:val="18"/>
                      <w:szCs w:val="18"/>
                    </w:rPr>
                    <w:t>programmes</w:t>
                  </w:r>
                  <w:proofErr w:type="spellEnd"/>
                  <w:r w:rsidRPr="00263C93">
                    <w:rPr>
                      <w:rFonts w:asciiTheme="minorHAnsi" w:hAnsiTheme="minorHAnsi"/>
                      <w:sz w:val="18"/>
                      <w:szCs w:val="18"/>
                    </w:rPr>
                    <w:t>.</w:t>
                  </w:r>
                </w:p>
                <w:p w:rsidR="00263C93" w:rsidRPr="00780388" w:rsidRDefault="00263C93" w:rsidP="00780388">
                  <w:pPr>
                    <w:rPr>
                      <w:rFonts w:ascii="Calibri" w:hAnsi="Calibri"/>
                      <w:sz w:val="22"/>
                      <w:szCs w:val="22"/>
                    </w:rPr>
                  </w:pPr>
                  <w:r w:rsidRPr="003867BF">
                    <w:rPr>
                      <w:rFonts w:ascii="Calibri" w:hAnsi="Calibri"/>
                      <w:sz w:val="20"/>
                    </w:rPr>
                    <w:t>ATLAS Project Award</w:t>
                  </w:r>
                  <w:r w:rsidRPr="003867BF">
                    <w:rPr>
                      <w:rFonts w:ascii="Calibri" w:hAnsi="Calibri"/>
                      <w:sz w:val="20"/>
                      <w:szCs w:val="20"/>
                    </w:rPr>
                    <w:t xml:space="preserve">: </w:t>
                  </w:r>
                  <w:r w:rsidRPr="00780388">
                    <w:rPr>
                      <w:rFonts w:ascii="Calibri" w:hAnsi="Calibri"/>
                      <w:sz w:val="22"/>
                      <w:szCs w:val="22"/>
                    </w:rPr>
                    <w:t>00077252</w:t>
                  </w:r>
                </w:p>
                <w:p w:rsidR="00263C93" w:rsidRPr="00780388" w:rsidRDefault="00263C93" w:rsidP="00420397">
                  <w:pPr>
                    <w:spacing w:before="40"/>
                    <w:jc w:val="both"/>
                    <w:rPr>
                      <w:rFonts w:ascii="Calibri" w:hAnsi="Calibri"/>
                      <w:sz w:val="22"/>
                      <w:szCs w:val="22"/>
                    </w:rPr>
                  </w:pPr>
                  <w:r w:rsidRPr="00780388">
                    <w:rPr>
                      <w:rFonts w:ascii="Calibri" w:hAnsi="Calibri"/>
                      <w:sz w:val="20"/>
                    </w:rPr>
                    <w:t>ATLAS Project ID</w:t>
                  </w:r>
                  <w:r w:rsidRPr="00780388">
                    <w:rPr>
                      <w:rFonts w:ascii="Calibri" w:hAnsi="Calibri"/>
                      <w:sz w:val="20"/>
                      <w:szCs w:val="20"/>
                    </w:rPr>
                    <w:t xml:space="preserve">: </w:t>
                  </w:r>
                  <w:r w:rsidRPr="00780388">
                    <w:rPr>
                      <w:rFonts w:ascii="Calibri" w:hAnsi="Calibri"/>
                      <w:sz w:val="22"/>
                      <w:szCs w:val="22"/>
                    </w:rPr>
                    <w:t>: 00088156</w:t>
                  </w:r>
                </w:p>
                <w:p w:rsidR="00263C93" w:rsidRPr="003867BF" w:rsidRDefault="00263C93" w:rsidP="00420397">
                  <w:pPr>
                    <w:spacing w:before="40"/>
                    <w:jc w:val="both"/>
                    <w:rPr>
                      <w:rFonts w:ascii="Calibri" w:hAnsi="Calibri"/>
                      <w:sz w:val="20"/>
                    </w:rPr>
                  </w:pPr>
                  <w:r w:rsidRPr="003867BF">
                    <w:rPr>
                      <w:rFonts w:ascii="Calibri" w:hAnsi="Calibri"/>
                      <w:sz w:val="20"/>
                    </w:rPr>
                    <w:t>PIMS Proje</w:t>
                  </w:r>
                  <w:r w:rsidRPr="003867BF">
                    <w:rPr>
                      <w:rFonts w:ascii="Calibri" w:hAnsi="Calibri"/>
                      <w:sz w:val="20"/>
                      <w:szCs w:val="20"/>
                    </w:rPr>
                    <w:t xml:space="preserve">ct ID: </w:t>
                  </w:r>
                  <w:r>
                    <w:rPr>
                      <w:rFonts w:ascii="Calibri" w:hAnsi="Calibri"/>
                      <w:sz w:val="20"/>
                      <w:szCs w:val="20"/>
                    </w:rPr>
                    <w:t>4980</w:t>
                  </w:r>
                </w:p>
                <w:p w:rsidR="00263C93" w:rsidRPr="003867BF" w:rsidRDefault="00263C93" w:rsidP="00420397">
                  <w:pPr>
                    <w:spacing w:before="40"/>
                    <w:jc w:val="both"/>
                    <w:rPr>
                      <w:rFonts w:ascii="Calibri" w:hAnsi="Calibri"/>
                      <w:sz w:val="20"/>
                    </w:rPr>
                  </w:pPr>
                  <w:r w:rsidRPr="003867BF">
                    <w:rPr>
                      <w:rFonts w:ascii="Calibri" w:hAnsi="Calibri"/>
                      <w:sz w:val="20"/>
                    </w:rPr>
                    <w:t xml:space="preserve">Management Arrangement: </w:t>
                  </w:r>
                  <w:r w:rsidRPr="00780388">
                    <w:rPr>
                      <w:rFonts w:ascii="Calibri" w:hAnsi="Calibri"/>
                      <w:sz w:val="20"/>
                    </w:rPr>
                    <w:t>NIM</w:t>
                  </w:r>
                </w:p>
              </w:txbxContent>
            </v:textbox>
          </v:shape>
        </w:pict>
      </w:r>
      <w:r w:rsidR="00F931F2" w:rsidRPr="002E44AF">
        <w:rPr>
          <w:rFonts w:ascii="Calibri" w:hAnsi="Calibri"/>
          <w:b/>
          <w:caps/>
          <w:noProof/>
        </w:rPr>
        <w:drawing>
          <wp:inline distT="0" distB="0" distL="0" distR="0">
            <wp:extent cx="596265" cy="1176655"/>
            <wp:effectExtent l="19050" t="0" r="0" b="0"/>
            <wp:docPr id="2" name="Imagen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DP LOGO"/>
                    <pic:cNvPicPr>
                      <a:picLocks noChangeAspect="1" noChangeArrowheads="1"/>
                    </pic:cNvPicPr>
                  </pic:nvPicPr>
                  <pic:blipFill>
                    <a:blip r:embed="rId8" cstate="print"/>
                    <a:srcRect/>
                    <a:stretch>
                      <a:fillRect/>
                    </a:stretch>
                  </pic:blipFill>
                  <pic:spPr bwMode="auto">
                    <a:xfrm>
                      <a:off x="0" y="0"/>
                      <a:ext cx="596265" cy="1176655"/>
                    </a:xfrm>
                    <a:prstGeom prst="rect">
                      <a:avLst/>
                    </a:prstGeom>
                    <a:noFill/>
                    <a:ln w="9525">
                      <a:noFill/>
                      <a:miter lim="800000"/>
                      <a:headEnd/>
                      <a:tailEnd/>
                    </a:ln>
                  </pic:spPr>
                </pic:pic>
              </a:graphicData>
            </a:graphic>
          </wp:inline>
        </w:drawing>
      </w:r>
      <w:r w:rsidRPr="00490C90">
        <w:rPr>
          <w:rFonts w:ascii="Calibri" w:hAnsi="Calibri"/>
          <w:b/>
          <w:bCs/>
          <w:caps/>
          <w:noProof/>
        </w:rPr>
      </w:r>
      <w:r w:rsidRPr="00490C90">
        <w:rPr>
          <w:rFonts w:ascii="Calibri" w:hAnsi="Calibri"/>
          <w:b/>
          <w:bCs/>
          <w:caps/>
          <w:noProof/>
        </w:rPr>
        <w:pict>
          <v:group id="Group 2" o:spid="_x0000_s1028" style="width:459pt;height:234.5pt;mso-position-horizontal-relative:char;mso-position-vertical-relative:line" coordorigin="2077,4646" coordsize="76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">
            <o:lock v:ext="edit" aspectratio="t"/>
            <v:rect id="AutoShape 3" o:spid="_x0000_s1029" style="position:absolute;left:2077;top:4646;width:7650;height:4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 id="Text Box 4" o:spid="_x0000_s1030" type="#_x0000_t202" style="position:absolute;left:2077;top:4800;width:7638;height:3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63C93" w:rsidRPr="002E44AF" w:rsidRDefault="00263C93" w:rsidP="00263C93">
                    <w:pPr>
                      <w:spacing w:before="40"/>
                      <w:jc w:val="center"/>
                      <w:rPr>
                        <w:rFonts w:ascii="Calibri" w:hAnsi="Calibri"/>
                        <w:b/>
                      </w:rPr>
                    </w:pPr>
                    <w:r w:rsidRPr="002E44AF">
                      <w:rPr>
                        <w:rFonts w:ascii="Calibri" w:hAnsi="Calibri"/>
                        <w:b/>
                      </w:rPr>
                      <w:t xml:space="preserve">Project Title: </w:t>
                    </w:r>
                  </w:p>
                  <w:p w:rsidR="00263C93" w:rsidRPr="002E44AF" w:rsidRDefault="00263C93" w:rsidP="00263C93">
                    <w:pPr>
                      <w:spacing w:before="40"/>
                      <w:jc w:val="center"/>
                      <w:rPr>
                        <w:rFonts w:ascii="Calibri" w:hAnsi="Calibri"/>
                        <w:b/>
                      </w:rPr>
                    </w:pPr>
                    <w:r w:rsidRPr="002E44AF">
                      <w:rPr>
                        <w:rFonts w:ascii="Calibri" w:hAnsi="Calibri"/>
                        <w:b/>
                      </w:rPr>
                      <w:t xml:space="preserve">Green Cities: Integrated Sustainable Transport in the City of Batumi and the </w:t>
                    </w:r>
                    <w:proofErr w:type="spellStart"/>
                    <w:r w:rsidRPr="002E44AF">
                      <w:rPr>
                        <w:rFonts w:ascii="Calibri" w:hAnsi="Calibri"/>
                        <w:b/>
                      </w:rPr>
                      <w:t>Achara</w:t>
                    </w:r>
                    <w:proofErr w:type="spellEnd"/>
                    <w:r w:rsidRPr="002E44AF">
                      <w:rPr>
                        <w:rFonts w:ascii="Calibri" w:hAnsi="Calibri"/>
                        <w:b/>
                      </w:rPr>
                      <w:t xml:space="preserve"> Region</w:t>
                    </w:r>
                  </w:p>
                  <w:p w:rsidR="00263C93" w:rsidRPr="002E44AF" w:rsidRDefault="00263C93" w:rsidP="00E83F17">
                    <w:pPr>
                      <w:rPr>
                        <w:rFonts w:ascii="Calibri" w:hAnsi="Calibri"/>
                        <w:b/>
                      </w:rPr>
                    </w:pPr>
                  </w:p>
                  <w:p w:rsidR="00263C93" w:rsidRPr="002E44AF" w:rsidRDefault="00263C93" w:rsidP="00647A56">
                    <w:pPr>
                      <w:rPr>
                        <w:rFonts w:ascii="Calibri" w:hAnsi="Calibri"/>
                        <w:b/>
                      </w:rPr>
                    </w:pPr>
                    <w:r w:rsidRPr="002E44AF">
                      <w:rPr>
                        <w:rFonts w:ascii="Calibri" w:hAnsi="Calibri"/>
                        <w:b/>
                      </w:rPr>
                      <w:t>Country:  Georgia</w:t>
                    </w:r>
                  </w:p>
                  <w:p w:rsidR="00263C93" w:rsidRPr="002E44AF" w:rsidRDefault="00263C93" w:rsidP="00071586">
                    <w:pPr>
                      <w:ind w:left="3600" w:hanging="3600"/>
                      <w:rPr>
                        <w:rFonts w:ascii="Calibri" w:hAnsi="Calibri"/>
                        <w:b/>
                      </w:rPr>
                    </w:pPr>
                  </w:p>
                  <w:p w:rsidR="00263C93" w:rsidRPr="002E44AF" w:rsidRDefault="00263C93" w:rsidP="00071586">
                    <w:pPr>
                      <w:ind w:left="3600" w:hanging="3600"/>
                      <w:rPr>
                        <w:rFonts w:ascii="Calibri" w:hAnsi="Calibri"/>
                        <w:b/>
                      </w:rPr>
                    </w:pPr>
                  </w:p>
                  <w:p w:rsidR="00263C93" w:rsidRPr="002E44AF" w:rsidRDefault="00263C93" w:rsidP="00071586">
                    <w:pPr>
                      <w:ind w:left="3600" w:hanging="3600"/>
                      <w:rPr>
                        <w:rFonts w:ascii="Calibri" w:hAnsi="Calibri"/>
                        <w:b/>
                      </w:rPr>
                    </w:pPr>
                    <w:r w:rsidRPr="002E44AF">
                      <w:rPr>
                        <w:rFonts w:ascii="Calibri" w:hAnsi="Calibri"/>
                        <w:b/>
                      </w:rPr>
                      <w:t>Initiation Plan Start Date: September 10, 2013</w:t>
                    </w:r>
                  </w:p>
                  <w:p w:rsidR="00263C93" w:rsidRPr="002E44AF" w:rsidRDefault="00263C93" w:rsidP="00071586">
                    <w:pPr>
                      <w:ind w:left="3600" w:hanging="3600"/>
                      <w:rPr>
                        <w:rFonts w:ascii="Calibri" w:hAnsi="Calibri"/>
                        <w:b/>
                      </w:rPr>
                    </w:pPr>
                  </w:p>
                  <w:p w:rsidR="00263C93" w:rsidRPr="002E44AF" w:rsidRDefault="00263C93" w:rsidP="00071586">
                    <w:pPr>
                      <w:ind w:left="3600" w:hanging="3600"/>
                      <w:rPr>
                        <w:rFonts w:ascii="Calibri" w:hAnsi="Calibri"/>
                        <w:b/>
                      </w:rPr>
                    </w:pPr>
                    <w:r w:rsidRPr="002E44AF">
                      <w:rPr>
                        <w:rFonts w:ascii="Calibri" w:hAnsi="Calibri"/>
                        <w:b/>
                      </w:rPr>
                      <w:t>Initiation Plan End Date: September 10, 2014</w:t>
                    </w:r>
                  </w:p>
                  <w:p w:rsidR="00263C93" w:rsidRPr="002E44AF" w:rsidRDefault="00263C93" w:rsidP="00071586">
                    <w:pPr>
                      <w:ind w:left="3600" w:hanging="3600"/>
                      <w:rPr>
                        <w:rFonts w:ascii="Calibri" w:hAnsi="Calibri"/>
                        <w:b/>
                      </w:rPr>
                    </w:pPr>
                  </w:p>
                </w:txbxContent>
              </v:textbox>
            </v:shape>
            <w10:wrap type="none"/>
            <w10:anchorlock/>
          </v:group>
        </w:pict>
      </w: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6109FA" w:rsidRPr="002E44AF" w:rsidRDefault="006109FA" w:rsidP="006109FA">
      <w:pPr>
        <w:rPr>
          <w:rFonts w:ascii="Calibri" w:hAnsi="Calibri"/>
        </w:rPr>
      </w:pPr>
    </w:p>
    <w:p w:rsidR="000612A2" w:rsidRPr="002E44AF" w:rsidRDefault="000612A2" w:rsidP="006109FA">
      <w:pPr>
        <w:rPr>
          <w:rFonts w:ascii="Calibri" w:hAnsi="Calibri"/>
        </w:rPr>
        <w:sectPr w:rsidR="000612A2" w:rsidRPr="002E44AF">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0612A2" w:rsidRPr="002E44AF" w:rsidRDefault="000612A2" w:rsidP="00464C8C">
      <w:pPr>
        <w:numPr>
          <w:ilvl w:val="0"/>
          <w:numId w:val="23"/>
        </w:numPr>
        <w:rPr>
          <w:rFonts w:ascii="Calibri" w:hAnsi="Calibri"/>
        </w:rPr>
      </w:pPr>
      <w:r w:rsidRPr="002E44AF">
        <w:rPr>
          <w:rFonts w:ascii="Calibri" w:hAnsi="Calibri"/>
          <w:b/>
        </w:rPr>
        <w:lastRenderedPageBreak/>
        <w:t>Brief Description of Initiation Plan</w:t>
      </w:r>
      <w:r w:rsidR="002F26E2" w:rsidRPr="002E44AF">
        <w:rPr>
          <w:rFonts w:ascii="Calibri" w:hAnsi="Calibri"/>
          <w:b/>
        </w:rPr>
        <w:t xml:space="preserve">:  </w:t>
      </w:r>
    </w:p>
    <w:p w:rsidR="00071586" w:rsidRPr="002E44AF" w:rsidRDefault="00071586" w:rsidP="00464C8C">
      <w:pPr>
        <w:rPr>
          <w:rFonts w:ascii="Calibri" w:hAnsi="Calibri"/>
        </w:rPr>
      </w:pPr>
    </w:p>
    <w:p w:rsidR="009D5BB1" w:rsidRPr="002E44AF" w:rsidRDefault="009D5BB1" w:rsidP="009D5BB1">
      <w:pPr>
        <w:jc w:val="both"/>
        <w:rPr>
          <w:rFonts w:asciiTheme="minorHAnsi" w:hAnsiTheme="minorHAnsi"/>
        </w:rPr>
      </w:pPr>
      <w:r w:rsidRPr="002E44AF">
        <w:rPr>
          <w:rFonts w:asciiTheme="minorHAnsi" w:hAnsiTheme="minorHAnsi"/>
        </w:rPr>
        <w:t xml:space="preserve">The objective of this Initiation Plan (IP) is to develop a full set of </w:t>
      </w:r>
      <w:r w:rsidR="008F7A00" w:rsidRPr="002E44AF">
        <w:rPr>
          <w:rFonts w:asciiTheme="minorHAnsi" w:hAnsiTheme="minorHAnsi"/>
        </w:rPr>
        <w:t>project documentation to launch a new UNDP GEF project for $853,000 in Georgia entitled</w:t>
      </w:r>
    </w:p>
    <w:p w:rsidR="008F7A00" w:rsidRPr="002E44AF" w:rsidRDefault="008F7A00" w:rsidP="009D5BB1">
      <w:pPr>
        <w:jc w:val="both"/>
        <w:rPr>
          <w:rFonts w:asciiTheme="minorHAnsi" w:hAnsiTheme="minorHAnsi"/>
        </w:rPr>
      </w:pPr>
    </w:p>
    <w:p w:rsidR="008F7A00" w:rsidRPr="002E44AF" w:rsidRDefault="008F7A00" w:rsidP="009D5BB1">
      <w:pPr>
        <w:jc w:val="both"/>
        <w:rPr>
          <w:rFonts w:asciiTheme="minorHAnsi" w:hAnsiTheme="minorHAnsi"/>
          <w:b/>
        </w:rPr>
      </w:pPr>
      <w:r w:rsidRPr="002E44AF">
        <w:rPr>
          <w:rFonts w:asciiTheme="minorHAnsi" w:hAnsiTheme="minorHAnsi"/>
          <w:b/>
        </w:rPr>
        <w:t xml:space="preserve">UNDP GEF Project - ‘Green Cities : Integrated Sustainable Transport in the City of Batumi and the </w:t>
      </w:r>
      <w:proofErr w:type="spellStart"/>
      <w:r w:rsidR="00780388" w:rsidRPr="002E44AF">
        <w:rPr>
          <w:rFonts w:asciiTheme="minorHAnsi" w:hAnsiTheme="minorHAnsi"/>
          <w:b/>
        </w:rPr>
        <w:t>Achara</w:t>
      </w:r>
      <w:proofErr w:type="spellEnd"/>
      <w:r w:rsidRPr="002E44AF">
        <w:rPr>
          <w:rFonts w:asciiTheme="minorHAnsi" w:hAnsiTheme="minorHAnsi"/>
          <w:b/>
        </w:rPr>
        <w:t xml:space="preserve"> Region’</w:t>
      </w:r>
    </w:p>
    <w:p w:rsidR="009D5BB1" w:rsidRPr="002E44AF" w:rsidRDefault="009D5BB1" w:rsidP="009D5BB1">
      <w:pPr>
        <w:jc w:val="both"/>
        <w:rPr>
          <w:rFonts w:asciiTheme="minorHAnsi" w:hAnsiTheme="minorHAnsi"/>
        </w:rPr>
      </w:pPr>
    </w:p>
    <w:p w:rsidR="008F7A00" w:rsidRPr="002E44AF" w:rsidRDefault="008F7A00" w:rsidP="009D5BB1">
      <w:pPr>
        <w:jc w:val="both"/>
        <w:rPr>
          <w:rFonts w:asciiTheme="minorHAnsi" w:hAnsiTheme="minorHAnsi"/>
        </w:rPr>
      </w:pPr>
      <w:r w:rsidRPr="002E44AF">
        <w:rPr>
          <w:rFonts w:asciiTheme="minorHAnsi" w:hAnsiTheme="minorHAnsi"/>
        </w:rPr>
        <w:t>The complete documentation package to be prepared includes:</w:t>
      </w:r>
    </w:p>
    <w:p w:rsidR="008F7A00" w:rsidRPr="002E44AF" w:rsidRDefault="008F7A00" w:rsidP="009D5BB1">
      <w:pPr>
        <w:jc w:val="both"/>
        <w:rPr>
          <w:rFonts w:asciiTheme="minorHAnsi" w:hAnsiTheme="minorHAnsi"/>
        </w:rPr>
      </w:pPr>
    </w:p>
    <w:p w:rsidR="008F7A00" w:rsidRPr="002E44AF" w:rsidRDefault="008F7A00" w:rsidP="008F7A00">
      <w:pPr>
        <w:pStyle w:val="ListParagraph"/>
        <w:numPr>
          <w:ilvl w:val="0"/>
          <w:numId w:val="49"/>
        </w:numPr>
        <w:jc w:val="both"/>
        <w:rPr>
          <w:rFonts w:asciiTheme="minorHAnsi" w:hAnsiTheme="minorHAnsi"/>
        </w:rPr>
      </w:pPr>
      <w:r w:rsidRPr="002E44AF">
        <w:rPr>
          <w:rFonts w:asciiTheme="minorHAnsi" w:hAnsiTheme="minorHAnsi"/>
        </w:rPr>
        <w:t>UNDP Project Document</w:t>
      </w:r>
    </w:p>
    <w:p w:rsidR="008F7A00" w:rsidRPr="002E44AF" w:rsidRDefault="008F7A00" w:rsidP="008F7A00">
      <w:pPr>
        <w:pStyle w:val="ListParagraph"/>
        <w:numPr>
          <w:ilvl w:val="0"/>
          <w:numId w:val="49"/>
        </w:numPr>
        <w:jc w:val="both"/>
        <w:rPr>
          <w:rFonts w:asciiTheme="minorHAnsi" w:hAnsiTheme="minorHAnsi"/>
        </w:rPr>
      </w:pPr>
      <w:r w:rsidRPr="002E44AF">
        <w:rPr>
          <w:rFonts w:asciiTheme="minorHAnsi" w:hAnsiTheme="minorHAnsi"/>
        </w:rPr>
        <w:t>GEF Request for CEO Endorsement</w:t>
      </w:r>
    </w:p>
    <w:p w:rsidR="008F7A00" w:rsidRPr="002E44AF" w:rsidRDefault="008F7A00" w:rsidP="008F7A00">
      <w:pPr>
        <w:pStyle w:val="ListParagraph"/>
        <w:numPr>
          <w:ilvl w:val="0"/>
          <w:numId w:val="49"/>
        </w:numPr>
        <w:jc w:val="both"/>
        <w:rPr>
          <w:rFonts w:asciiTheme="minorHAnsi" w:hAnsiTheme="minorHAnsi"/>
        </w:rPr>
      </w:pPr>
      <w:r w:rsidRPr="002E44AF">
        <w:rPr>
          <w:rFonts w:asciiTheme="minorHAnsi" w:hAnsiTheme="minorHAnsi"/>
        </w:rPr>
        <w:t>GEF Tracking Tool</w:t>
      </w:r>
    </w:p>
    <w:p w:rsidR="008F7A00" w:rsidRPr="002E44AF" w:rsidRDefault="008F7A00" w:rsidP="008F7A00">
      <w:pPr>
        <w:pStyle w:val="ListParagraph"/>
        <w:numPr>
          <w:ilvl w:val="0"/>
          <w:numId w:val="49"/>
        </w:numPr>
        <w:jc w:val="both"/>
        <w:rPr>
          <w:rFonts w:asciiTheme="minorHAnsi" w:hAnsiTheme="minorHAnsi"/>
        </w:rPr>
      </w:pPr>
      <w:r w:rsidRPr="002E44AF">
        <w:rPr>
          <w:rFonts w:asciiTheme="minorHAnsi" w:hAnsiTheme="minorHAnsi"/>
        </w:rPr>
        <w:t>Environmental and Social Screening Assessment</w:t>
      </w:r>
    </w:p>
    <w:p w:rsidR="008F7A00" w:rsidRPr="002E44AF" w:rsidRDefault="008F7A00" w:rsidP="009D5BB1">
      <w:pPr>
        <w:pStyle w:val="ListParagraph"/>
        <w:numPr>
          <w:ilvl w:val="0"/>
          <w:numId w:val="49"/>
        </w:numPr>
        <w:jc w:val="both"/>
        <w:rPr>
          <w:rFonts w:asciiTheme="minorHAnsi" w:hAnsiTheme="minorHAnsi"/>
        </w:rPr>
      </w:pPr>
      <w:r w:rsidRPr="002E44AF">
        <w:rPr>
          <w:rFonts w:asciiTheme="minorHAnsi" w:hAnsiTheme="minorHAnsi"/>
        </w:rPr>
        <w:t>Package of co-financing letters</w:t>
      </w:r>
    </w:p>
    <w:p w:rsidR="008F7A00" w:rsidRPr="002E44AF" w:rsidRDefault="008F7A00" w:rsidP="009D5BB1">
      <w:pPr>
        <w:pStyle w:val="ListParagraph"/>
        <w:numPr>
          <w:ilvl w:val="0"/>
          <w:numId w:val="49"/>
        </w:numPr>
        <w:jc w:val="both"/>
        <w:rPr>
          <w:rFonts w:asciiTheme="minorHAnsi" w:hAnsiTheme="minorHAnsi"/>
        </w:rPr>
      </w:pPr>
      <w:r w:rsidRPr="002E44AF">
        <w:rPr>
          <w:rFonts w:asciiTheme="minorHAnsi" w:hAnsiTheme="minorHAnsi"/>
        </w:rPr>
        <w:t>Pre-feasibility assessment for proposed demonstration activities under the project</w:t>
      </w:r>
    </w:p>
    <w:p w:rsidR="008F7A00" w:rsidRPr="002E44AF" w:rsidRDefault="008F7A00" w:rsidP="009D5BB1">
      <w:pPr>
        <w:jc w:val="both"/>
        <w:rPr>
          <w:rFonts w:asciiTheme="minorHAnsi" w:hAnsiTheme="minorHAnsi"/>
          <w:highlight w:val="yellow"/>
        </w:rPr>
      </w:pPr>
    </w:p>
    <w:p w:rsidR="00230F39" w:rsidRPr="002E44AF" w:rsidRDefault="00230F39" w:rsidP="009D5BB1">
      <w:pPr>
        <w:jc w:val="both"/>
        <w:rPr>
          <w:rFonts w:asciiTheme="minorHAnsi" w:hAnsiTheme="minorHAnsi"/>
        </w:rPr>
      </w:pPr>
      <w:r w:rsidRPr="002E44AF">
        <w:rPr>
          <w:rFonts w:asciiTheme="minorHAnsi" w:hAnsiTheme="minorHAnsi"/>
        </w:rPr>
        <w:t>The 2</w:t>
      </w:r>
      <w:r w:rsidRPr="002E44AF">
        <w:rPr>
          <w:rFonts w:asciiTheme="minorHAnsi" w:hAnsiTheme="minorHAnsi"/>
          <w:vertAlign w:val="superscript"/>
        </w:rPr>
        <w:t>nd</w:t>
      </w:r>
      <w:r w:rsidRPr="002E44AF">
        <w:rPr>
          <w:rFonts w:asciiTheme="minorHAnsi" w:hAnsiTheme="minorHAnsi"/>
        </w:rPr>
        <w:t xml:space="preserve"> National Communications of Georgia to the UNFCCC submitted in 2009 identified transport </w:t>
      </w:r>
      <w:r w:rsidR="00206DAF" w:rsidRPr="002E44AF">
        <w:rPr>
          <w:rFonts w:asciiTheme="minorHAnsi" w:hAnsiTheme="minorHAnsi"/>
        </w:rPr>
        <w:t xml:space="preserve">and urban sector </w:t>
      </w:r>
      <w:r w:rsidRPr="002E44AF">
        <w:rPr>
          <w:rFonts w:asciiTheme="minorHAnsi" w:hAnsiTheme="minorHAnsi"/>
        </w:rPr>
        <w:t>as the key source</w:t>
      </w:r>
      <w:r w:rsidR="00206DAF" w:rsidRPr="002E44AF">
        <w:rPr>
          <w:rFonts w:asciiTheme="minorHAnsi" w:hAnsiTheme="minorHAnsi"/>
        </w:rPr>
        <w:t>s</w:t>
      </w:r>
      <w:r w:rsidRPr="002E44AF">
        <w:rPr>
          <w:rFonts w:asciiTheme="minorHAnsi" w:hAnsiTheme="minorHAnsi"/>
        </w:rPr>
        <w:t xml:space="preserve"> of GHG emissions in Georgia</w:t>
      </w:r>
      <w:r w:rsidR="00206DAF" w:rsidRPr="002E44AF">
        <w:rPr>
          <w:rFonts w:asciiTheme="minorHAnsi" w:hAnsiTheme="minorHAnsi"/>
        </w:rPr>
        <w:t xml:space="preserve">. </w:t>
      </w:r>
      <w:r w:rsidR="00562DA1" w:rsidRPr="002E44AF">
        <w:rPr>
          <w:rFonts w:asciiTheme="minorHAnsi" w:hAnsiTheme="minorHAnsi"/>
        </w:rPr>
        <w:t>Batumi</w:t>
      </w:r>
      <w:r w:rsidR="00D75F5F" w:rsidRPr="002E44AF">
        <w:rPr>
          <w:rFonts w:asciiTheme="minorHAnsi" w:hAnsiTheme="minorHAnsi"/>
        </w:rPr>
        <w:t>,</w:t>
      </w:r>
      <w:r w:rsidR="00562DA1" w:rsidRPr="002E44AF">
        <w:rPr>
          <w:rFonts w:asciiTheme="minorHAnsi" w:hAnsiTheme="minorHAnsi"/>
        </w:rPr>
        <w:t xml:space="preserve"> as Georgia’s leading tourist destination </w:t>
      </w:r>
      <w:r w:rsidR="00D75F5F" w:rsidRPr="002E44AF">
        <w:rPr>
          <w:rFonts w:asciiTheme="minorHAnsi" w:hAnsiTheme="minorHAnsi"/>
        </w:rPr>
        <w:t xml:space="preserve">in </w:t>
      </w:r>
      <w:proofErr w:type="spellStart"/>
      <w:r w:rsidR="00780388" w:rsidRPr="002E44AF">
        <w:rPr>
          <w:rFonts w:asciiTheme="minorHAnsi" w:hAnsiTheme="minorHAnsi"/>
        </w:rPr>
        <w:t>Achara</w:t>
      </w:r>
      <w:proofErr w:type="spellEnd"/>
      <w:r w:rsidR="00D75F5F" w:rsidRPr="002E44AF">
        <w:rPr>
          <w:rFonts w:asciiTheme="minorHAnsi" w:hAnsiTheme="minorHAnsi"/>
        </w:rPr>
        <w:t xml:space="preserve"> region, </w:t>
      </w:r>
      <w:r w:rsidR="00562DA1" w:rsidRPr="002E44AF">
        <w:rPr>
          <w:rFonts w:asciiTheme="minorHAnsi" w:hAnsiTheme="minorHAnsi"/>
        </w:rPr>
        <w:t>has been selected for this project due to its high level of GHG emissions from transport sector and the city</w:t>
      </w:r>
      <w:r w:rsidR="006C0BB9" w:rsidRPr="002E44AF">
        <w:rPr>
          <w:rFonts w:asciiTheme="minorHAnsi" w:hAnsiTheme="minorHAnsi"/>
        </w:rPr>
        <w:t xml:space="preserve">’s administration interest and co-financing of Green urban development in Batumi. </w:t>
      </w:r>
      <w:r w:rsidR="00387203" w:rsidRPr="002E44AF">
        <w:rPr>
          <w:rFonts w:asciiTheme="minorHAnsi" w:hAnsiTheme="minorHAnsi"/>
        </w:rPr>
        <w:t>The main reason</w:t>
      </w:r>
      <w:r w:rsidR="009C5904" w:rsidRPr="002E44AF">
        <w:rPr>
          <w:rFonts w:asciiTheme="minorHAnsi" w:hAnsiTheme="minorHAnsi"/>
        </w:rPr>
        <w:t xml:space="preserve"> for the high levels of carbon intensity </w:t>
      </w:r>
      <w:r w:rsidR="00EA1E9F" w:rsidRPr="002E44AF">
        <w:rPr>
          <w:rFonts w:asciiTheme="minorHAnsi" w:hAnsiTheme="minorHAnsi"/>
        </w:rPr>
        <w:t xml:space="preserve">in this City </w:t>
      </w:r>
      <w:r w:rsidR="009C5904" w:rsidRPr="002E44AF">
        <w:rPr>
          <w:rFonts w:asciiTheme="minorHAnsi" w:hAnsiTheme="minorHAnsi"/>
        </w:rPr>
        <w:t>in</w:t>
      </w:r>
      <w:r w:rsidR="00BF71CA" w:rsidRPr="002E44AF">
        <w:rPr>
          <w:rFonts w:asciiTheme="minorHAnsi" w:hAnsiTheme="minorHAnsi"/>
        </w:rPr>
        <w:t>volves</w:t>
      </w:r>
      <w:r w:rsidR="009C5904" w:rsidRPr="002E44AF">
        <w:rPr>
          <w:rFonts w:asciiTheme="minorHAnsi" w:hAnsiTheme="minorHAnsi"/>
        </w:rPr>
        <w:t xml:space="preserve"> </w:t>
      </w:r>
      <w:r w:rsidR="005F7FE9" w:rsidRPr="002E44AF">
        <w:rPr>
          <w:rFonts w:asciiTheme="minorHAnsi" w:hAnsiTheme="minorHAnsi"/>
        </w:rPr>
        <w:t xml:space="preserve">mainly the energy consumption and </w:t>
      </w:r>
      <w:r w:rsidR="002C19E2" w:rsidRPr="002E44AF">
        <w:rPr>
          <w:rFonts w:asciiTheme="minorHAnsi" w:hAnsiTheme="minorHAnsi"/>
        </w:rPr>
        <w:t xml:space="preserve">GHG emission coming from residential </w:t>
      </w:r>
      <w:r w:rsidR="00387203" w:rsidRPr="002E44AF">
        <w:rPr>
          <w:rFonts w:asciiTheme="minorHAnsi" w:hAnsiTheme="minorHAnsi"/>
        </w:rPr>
        <w:t>building and transp</w:t>
      </w:r>
      <w:r w:rsidR="00D04740" w:rsidRPr="002E44AF">
        <w:rPr>
          <w:rFonts w:asciiTheme="minorHAnsi" w:hAnsiTheme="minorHAnsi"/>
        </w:rPr>
        <w:t xml:space="preserve">ort sectors. </w:t>
      </w:r>
      <w:r w:rsidR="00373A69" w:rsidRPr="002E44AF">
        <w:rPr>
          <w:rFonts w:asciiTheme="minorHAnsi" w:hAnsiTheme="minorHAnsi"/>
        </w:rPr>
        <w:t>However</w:t>
      </w:r>
      <w:r w:rsidR="008D3652">
        <w:rPr>
          <w:rFonts w:asciiTheme="minorHAnsi" w:hAnsiTheme="minorHAnsi"/>
        </w:rPr>
        <w:t>,</w:t>
      </w:r>
      <w:r w:rsidR="00373A69" w:rsidRPr="002E44AF">
        <w:rPr>
          <w:rFonts w:asciiTheme="minorHAnsi" w:hAnsiTheme="minorHAnsi"/>
        </w:rPr>
        <w:t xml:space="preserve"> with an estimated 126,600 </w:t>
      </w:r>
      <w:proofErr w:type="spellStart"/>
      <w:r w:rsidR="00373A69" w:rsidRPr="002E44AF">
        <w:rPr>
          <w:rFonts w:asciiTheme="minorHAnsi" w:hAnsiTheme="minorHAnsi"/>
        </w:rPr>
        <w:t>tonnes</w:t>
      </w:r>
      <w:proofErr w:type="spellEnd"/>
      <w:r w:rsidR="00373A69" w:rsidRPr="002E44AF">
        <w:rPr>
          <w:rFonts w:asciiTheme="minorHAnsi" w:hAnsiTheme="minorHAnsi"/>
        </w:rPr>
        <w:t xml:space="preserve"> of CO</w:t>
      </w:r>
      <w:r w:rsidR="00373A69" w:rsidRPr="002E44AF">
        <w:rPr>
          <w:rFonts w:asciiTheme="minorHAnsi" w:hAnsiTheme="minorHAnsi"/>
          <w:vertAlign w:val="subscript"/>
        </w:rPr>
        <w:t>2e</w:t>
      </w:r>
      <w:r w:rsidR="00373A69" w:rsidRPr="002E44AF">
        <w:rPr>
          <w:rFonts w:asciiTheme="minorHAnsi" w:hAnsiTheme="minorHAnsi"/>
        </w:rPr>
        <w:t xml:space="preserve"> emitted per year representing some 63% of all emissions, the transport sector is the main source of GHG emissions in Batumi.</w:t>
      </w:r>
      <w:r w:rsidR="005941CC" w:rsidRPr="002E44AF">
        <w:rPr>
          <w:rFonts w:asciiTheme="minorHAnsi" w:hAnsiTheme="minorHAnsi"/>
        </w:rPr>
        <w:t xml:space="preserve"> Until now limiting or reducing greenhouse gas emissions from the transport sector has not been a main priority in Georgia due to limited awareness of the necessity to reduce GHG emissions</w:t>
      </w:r>
      <w:r w:rsidR="00A378D9" w:rsidRPr="002E44AF">
        <w:rPr>
          <w:rFonts w:asciiTheme="minorHAnsi" w:hAnsiTheme="minorHAnsi"/>
        </w:rPr>
        <w:t>. T</w:t>
      </w:r>
      <w:r w:rsidR="005941CC" w:rsidRPr="002E44AF">
        <w:rPr>
          <w:rFonts w:asciiTheme="minorHAnsi" w:hAnsiTheme="minorHAnsi"/>
        </w:rPr>
        <w:t xml:space="preserve">o date the administration of </w:t>
      </w:r>
      <w:proofErr w:type="spellStart"/>
      <w:r w:rsidR="00780388" w:rsidRPr="002E44AF">
        <w:rPr>
          <w:rFonts w:asciiTheme="minorHAnsi" w:hAnsiTheme="minorHAnsi"/>
        </w:rPr>
        <w:t>Achara</w:t>
      </w:r>
      <w:proofErr w:type="spellEnd"/>
      <w:r w:rsidR="00A378D9" w:rsidRPr="002E44AF">
        <w:rPr>
          <w:rFonts w:asciiTheme="minorHAnsi" w:hAnsiTheme="minorHAnsi"/>
        </w:rPr>
        <w:t xml:space="preserve"> region</w:t>
      </w:r>
      <w:r w:rsidR="005941CC" w:rsidRPr="002E44AF">
        <w:rPr>
          <w:rFonts w:asciiTheme="minorHAnsi" w:hAnsiTheme="minorHAnsi"/>
        </w:rPr>
        <w:t xml:space="preserve"> has generally focused its efforts on providing more space and roadways for use by private vehicles, rather than developing public transport or providing incentives to individuals to cut back on fuel consumption and use more efficient vehicles.</w:t>
      </w:r>
      <w:r w:rsidR="00A378D9" w:rsidRPr="002E44AF">
        <w:rPr>
          <w:rFonts w:asciiTheme="minorHAnsi" w:hAnsiTheme="minorHAnsi"/>
        </w:rPr>
        <w:t xml:space="preserve"> </w:t>
      </w:r>
      <w:r w:rsidR="009A11DE" w:rsidRPr="002E44AF">
        <w:rPr>
          <w:rFonts w:asciiTheme="minorHAnsi" w:hAnsiTheme="minorHAnsi"/>
        </w:rPr>
        <w:t xml:space="preserve">The </w:t>
      </w:r>
      <w:proofErr w:type="spellStart"/>
      <w:r w:rsidR="00780388" w:rsidRPr="002E44AF">
        <w:rPr>
          <w:rFonts w:asciiTheme="minorHAnsi" w:hAnsiTheme="minorHAnsi"/>
        </w:rPr>
        <w:t>Achara</w:t>
      </w:r>
      <w:proofErr w:type="spellEnd"/>
      <w:r w:rsidR="009A11DE" w:rsidRPr="002E44AF">
        <w:rPr>
          <w:rFonts w:asciiTheme="minorHAnsi" w:hAnsiTheme="minorHAnsi"/>
        </w:rPr>
        <w:t xml:space="preserve"> government has yet to develop a consistent policy on sustainable transport, which should integrate land use, urban planning, traffic management, and intelligent transport systems. Transport infrastructure development and construction of new roads has been the main priority for public expenditure. In the absence of national fuel efficiency standards, </w:t>
      </w:r>
      <w:r w:rsidR="006F4DBE" w:rsidRPr="002E44AF">
        <w:rPr>
          <w:rFonts w:asciiTheme="minorHAnsi" w:hAnsiTheme="minorHAnsi"/>
        </w:rPr>
        <w:t>t</w:t>
      </w:r>
      <w:r w:rsidR="009A11DE" w:rsidRPr="002E44AF">
        <w:rPr>
          <w:rFonts w:asciiTheme="minorHAnsi" w:hAnsiTheme="minorHAnsi"/>
        </w:rPr>
        <w:t xml:space="preserve">here is no real incentive to upgrade vehicle fleets and </w:t>
      </w:r>
      <w:r w:rsidR="006F4DBE" w:rsidRPr="002E44AF">
        <w:rPr>
          <w:rFonts w:asciiTheme="minorHAnsi" w:hAnsiTheme="minorHAnsi"/>
        </w:rPr>
        <w:t xml:space="preserve">decrease the </w:t>
      </w:r>
      <w:r w:rsidR="009A11DE" w:rsidRPr="002E44AF">
        <w:rPr>
          <w:rFonts w:asciiTheme="minorHAnsi" w:hAnsiTheme="minorHAnsi"/>
        </w:rPr>
        <w:t xml:space="preserve">large number of old cars found on the roads in Georgia. </w:t>
      </w:r>
      <w:r w:rsidR="0087129F" w:rsidRPr="002E44AF">
        <w:rPr>
          <w:rFonts w:asciiTheme="minorHAnsi" w:hAnsiTheme="minorHAnsi"/>
        </w:rPr>
        <w:t>Without t</w:t>
      </w:r>
      <w:r w:rsidR="009A11DE" w:rsidRPr="002E44AF">
        <w:rPr>
          <w:rFonts w:asciiTheme="minorHAnsi" w:hAnsiTheme="minorHAnsi"/>
        </w:rPr>
        <w:t xml:space="preserve">his </w:t>
      </w:r>
      <w:r w:rsidR="0087129F" w:rsidRPr="002E44AF">
        <w:rPr>
          <w:rFonts w:asciiTheme="minorHAnsi" w:hAnsiTheme="minorHAnsi"/>
        </w:rPr>
        <w:t xml:space="preserve">project, the </w:t>
      </w:r>
      <w:r w:rsidR="009A11DE" w:rsidRPr="002E44AF">
        <w:rPr>
          <w:rFonts w:asciiTheme="minorHAnsi" w:hAnsiTheme="minorHAnsi"/>
        </w:rPr>
        <w:t>trend is likely to continue</w:t>
      </w:r>
      <w:r w:rsidR="0087129F" w:rsidRPr="002E44AF">
        <w:rPr>
          <w:rFonts w:asciiTheme="minorHAnsi" w:hAnsiTheme="minorHAnsi"/>
        </w:rPr>
        <w:t>.</w:t>
      </w:r>
    </w:p>
    <w:p w:rsidR="009D5BB1" w:rsidRPr="002E44AF" w:rsidRDefault="009D5BB1" w:rsidP="009D5BB1">
      <w:pPr>
        <w:jc w:val="both"/>
        <w:rPr>
          <w:rFonts w:asciiTheme="minorHAnsi" w:hAnsiTheme="minorHAnsi"/>
        </w:rPr>
      </w:pPr>
    </w:p>
    <w:p w:rsidR="00E300B8" w:rsidRPr="002E44AF" w:rsidRDefault="008F7A00" w:rsidP="00E300B8">
      <w:pPr>
        <w:jc w:val="both"/>
        <w:rPr>
          <w:rFonts w:asciiTheme="minorHAnsi" w:hAnsiTheme="minorHAnsi"/>
          <w:highlight w:val="yellow"/>
        </w:rPr>
      </w:pPr>
      <w:r w:rsidRPr="002E44AF">
        <w:rPr>
          <w:rFonts w:asciiTheme="minorHAnsi" w:hAnsiTheme="minorHAnsi"/>
        </w:rPr>
        <w:t>A</w:t>
      </w:r>
      <w:r w:rsidR="00E300B8" w:rsidRPr="002E44AF">
        <w:rPr>
          <w:rFonts w:asciiTheme="minorHAnsi" w:hAnsiTheme="minorHAnsi"/>
        </w:rPr>
        <w:t xml:space="preserve"> ‘Green City’ is defined as a city which </w:t>
      </w:r>
      <w:r w:rsidR="004D3A6E">
        <w:rPr>
          <w:rFonts w:asciiTheme="minorHAnsi" w:hAnsiTheme="minorHAnsi"/>
        </w:rPr>
        <w:t>is designed with</w:t>
      </w:r>
      <w:r w:rsidR="00E300B8" w:rsidRPr="002E44AF">
        <w:rPr>
          <w:rFonts w:asciiTheme="minorHAnsi" w:hAnsiTheme="minorHAnsi"/>
        </w:rPr>
        <w:t xml:space="preserve"> consideration of environmental impacts of new investments in the city infrastructure and is inhabited by people dedicated to minimize consumption of energy, water, and food and to reduce air pollution. A sustainable green city should meet the needs of the present generation without sacrificing the needs of future generations. The challenges for environmentally conscious developers are to design </w:t>
      </w:r>
      <w:r w:rsidR="00E300B8" w:rsidRPr="002E44AF">
        <w:rPr>
          <w:rFonts w:asciiTheme="minorHAnsi" w:hAnsiTheme="minorHAnsi"/>
        </w:rPr>
        <w:lastRenderedPageBreak/>
        <w:t>green cities in such a way that saving energy and reducing greenhouse gas emissions is done in a manner</w:t>
      </w:r>
      <w:r w:rsidR="004D3A6E">
        <w:rPr>
          <w:rFonts w:asciiTheme="minorHAnsi" w:hAnsiTheme="minorHAnsi"/>
        </w:rPr>
        <w:t>,</w:t>
      </w:r>
      <w:r w:rsidR="00E300B8" w:rsidRPr="002E44AF">
        <w:rPr>
          <w:rFonts w:asciiTheme="minorHAnsi" w:hAnsiTheme="minorHAnsi"/>
        </w:rPr>
        <w:t xml:space="preserve"> which is both economically beneficial and environmentally friendly.</w:t>
      </w:r>
    </w:p>
    <w:p w:rsidR="009D5BB1" w:rsidRPr="002E44AF" w:rsidRDefault="009D5BB1" w:rsidP="009D5BB1">
      <w:pPr>
        <w:jc w:val="both"/>
        <w:rPr>
          <w:rFonts w:asciiTheme="minorHAnsi" w:hAnsiTheme="minorHAnsi"/>
          <w:highlight w:val="yellow"/>
        </w:rPr>
      </w:pPr>
    </w:p>
    <w:p w:rsidR="009D5BB1" w:rsidRPr="002E44AF" w:rsidRDefault="00F86C67" w:rsidP="009D5BB1">
      <w:pPr>
        <w:jc w:val="both"/>
        <w:rPr>
          <w:rFonts w:asciiTheme="minorHAnsi" w:hAnsiTheme="minorHAnsi"/>
        </w:rPr>
      </w:pPr>
      <w:r w:rsidRPr="002E44AF">
        <w:rPr>
          <w:rFonts w:asciiTheme="minorHAnsi" w:hAnsiTheme="minorHAnsi"/>
        </w:rPr>
        <w:t>The proposed project will target</w:t>
      </w:r>
      <w:r w:rsidR="00541E20" w:rsidRPr="002E44AF">
        <w:rPr>
          <w:rFonts w:asciiTheme="minorHAnsi" w:hAnsiTheme="minorHAnsi"/>
        </w:rPr>
        <w:t xml:space="preserve"> green urban development at</w:t>
      </w:r>
      <w:r w:rsidRPr="002E44AF">
        <w:rPr>
          <w:rFonts w:asciiTheme="minorHAnsi" w:hAnsiTheme="minorHAnsi"/>
        </w:rPr>
        <w:t xml:space="preserve"> the regional level start</w:t>
      </w:r>
      <w:r w:rsidR="00CD0D6D" w:rsidRPr="002E44AF">
        <w:rPr>
          <w:rFonts w:asciiTheme="minorHAnsi" w:hAnsiTheme="minorHAnsi"/>
        </w:rPr>
        <w:t>ing with the City of Batumi but it will also work</w:t>
      </w:r>
      <w:r w:rsidR="004D3A6E">
        <w:rPr>
          <w:rFonts w:asciiTheme="minorHAnsi" w:hAnsiTheme="minorHAnsi"/>
        </w:rPr>
        <w:t xml:space="preserve"> </w:t>
      </w:r>
      <w:r w:rsidRPr="002E44AF">
        <w:rPr>
          <w:rFonts w:asciiTheme="minorHAnsi" w:hAnsiTheme="minorHAnsi"/>
        </w:rPr>
        <w:t xml:space="preserve">with several other municipalities in the region of </w:t>
      </w:r>
      <w:proofErr w:type="spellStart"/>
      <w:r w:rsidR="00780388" w:rsidRPr="002E44AF">
        <w:rPr>
          <w:rFonts w:asciiTheme="minorHAnsi" w:hAnsiTheme="minorHAnsi"/>
        </w:rPr>
        <w:t>Achara</w:t>
      </w:r>
      <w:proofErr w:type="spellEnd"/>
      <w:r w:rsidRPr="002E44AF">
        <w:rPr>
          <w:rFonts w:asciiTheme="minorHAnsi" w:hAnsiTheme="minorHAnsi"/>
        </w:rPr>
        <w:t xml:space="preserve"> in order to achieve scalable results. Developing an environmentally friendly public transport system (CNG buses) and further promoting cycling are high priorities in line with the plans for tourism development. The city administration has indicated a willingness to co-finance project activities in these areas. </w:t>
      </w:r>
      <w:r w:rsidR="007054AE" w:rsidRPr="002E44AF">
        <w:rPr>
          <w:rFonts w:asciiTheme="minorHAnsi" w:hAnsiTheme="minorHAnsi"/>
        </w:rPr>
        <w:t xml:space="preserve">The </w:t>
      </w:r>
      <w:r w:rsidRPr="002E44AF">
        <w:rPr>
          <w:rFonts w:asciiTheme="minorHAnsi" w:hAnsiTheme="minorHAnsi"/>
        </w:rPr>
        <w:t>GEF funds mainly would be used for business plans, feasibility studies, and pre-investment studies. The bulk of actual investment fund</w:t>
      </w:r>
      <w:r w:rsidR="00CD0D6D" w:rsidRPr="002E44AF">
        <w:rPr>
          <w:rFonts w:asciiTheme="minorHAnsi" w:hAnsiTheme="minorHAnsi"/>
        </w:rPr>
        <w:t>s required will come from the Ci</w:t>
      </w:r>
      <w:r w:rsidRPr="002E44AF">
        <w:rPr>
          <w:rFonts w:asciiTheme="minorHAnsi" w:hAnsiTheme="minorHAnsi"/>
        </w:rPr>
        <w:t>ty</w:t>
      </w:r>
      <w:r w:rsidR="00CD0D6D" w:rsidRPr="002E44AF">
        <w:rPr>
          <w:rFonts w:asciiTheme="minorHAnsi" w:hAnsiTheme="minorHAnsi"/>
        </w:rPr>
        <w:t xml:space="preserve"> of Batumi</w:t>
      </w:r>
      <w:r w:rsidRPr="002E44AF">
        <w:rPr>
          <w:rFonts w:asciiTheme="minorHAnsi" w:hAnsiTheme="minorHAnsi"/>
        </w:rPr>
        <w:t xml:space="preserve"> itself.</w:t>
      </w:r>
    </w:p>
    <w:p w:rsidR="009D5BB1" w:rsidRPr="002E44AF" w:rsidRDefault="009D5BB1" w:rsidP="009D5BB1">
      <w:pPr>
        <w:jc w:val="both"/>
        <w:rPr>
          <w:rFonts w:asciiTheme="minorHAnsi" w:hAnsiTheme="minorHAnsi"/>
          <w:highlight w:val="yellow"/>
        </w:rPr>
      </w:pPr>
    </w:p>
    <w:p w:rsidR="00B964FA" w:rsidRPr="002E44AF" w:rsidRDefault="00541E20" w:rsidP="00B964FA">
      <w:pPr>
        <w:jc w:val="both"/>
        <w:rPr>
          <w:rFonts w:asciiTheme="minorHAnsi" w:hAnsiTheme="minorHAnsi"/>
        </w:rPr>
      </w:pPr>
      <w:r w:rsidRPr="002E44AF">
        <w:rPr>
          <w:rFonts w:asciiTheme="minorHAnsi" w:hAnsiTheme="minorHAnsi"/>
        </w:rPr>
        <w:t>The team of consultants</w:t>
      </w:r>
      <w:r w:rsidR="00B964FA" w:rsidRPr="002E44AF">
        <w:rPr>
          <w:rFonts w:asciiTheme="minorHAnsi" w:hAnsiTheme="minorHAnsi"/>
        </w:rPr>
        <w:t xml:space="preserve"> will work with key stakeholders and partners </w:t>
      </w:r>
      <w:r w:rsidRPr="002E44AF">
        <w:rPr>
          <w:rFonts w:asciiTheme="minorHAnsi" w:hAnsiTheme="minorHAnsi"/>
        </w:rPr>
        <w:t xml:space="preserve">to develop the full project </w:t>
      </w:r>
      <w:r w:rsidR="00B964FA" w:rsidRPr="002E44AF">
        <w:rPr>
          <w:rFonts w:asciiTheme="minorHAnsi" w:hAnsiTheme="minorHAnsi"/>
        </w:rPr>
        <w:t xml:space="preserve">as follows: </w:t>
      </w:r>
    </w:p>
    <w:p w:rsidR="008F7A00" w:rsidRPr="002E44AF" w:rsidRDefault="008F7A00" w:rsidP="00B964FA">
      <w:pPr>
        <w:jc w:val="both"/>
        <w:rPr>
          <w:rFonts w:asciiTheme="minorHAnsi" w:hAnsiTheme="minorHAnsi"/>
        </w:rPr>
      </w:pPr>
    </w:p>
    <w:p w:rsidR="00B964FA" w:rsidRPr="002E44AF" w:rsidRDefault="00B964FA" w:rsidP="00B964FA">
      <w:pPr>
        <w:jc w:val="both"/>
        <w:rPr>
          <w:rFonts w:asciiTheme="minorHAnsi" w:hAnsiTheme="minorHAnsi"/>
        </w:rPr>
      </w:pPr>
      <w:r w:rsidRPr="002E44AF">
        <w:rPr>
          <w:rFonts w:asciiTheme="minorHAnsi" w:hAnsiTheme="minorHAnsi"/>
          <w:u w:val="single"/>
        </w:rPr>
        <w:t>Ministry of Environment and Natural Resources Protection of Georgia</w:t>
      </w:r>
      <w:r w:rsidRPr="002E44AF">
        <w:rPr>
          <w:rFonts w:asciiTheme="minorHAnsi" w:hAnsiTheme="minorHAnsi"/>
        </w:rPr>
        <w:t xml:space="preserve">– The Ministry will coordinate the project </w:t>
      </w:r>
      <w:r w:rsidR="008F7A00" w:rsidRPr="002E44AF">
        <w:rPr>
          <w:rFonts w:asciiTheme="minorHAnsi" w:hAnsiTheme="minorHAnsi"/>
        </w:rPr>
        <w:t>and is the GEF Operational Focal Point for Georgia.</w:t>
      </w:r>
    </w:p>
    <w:p w:rsidR="00B964FA" w:rsidRPr="002E44AF" w:rsidRDefault="00B964FA" w:rsidP="00B964FA">
      <w:pPr>
        <w:jc w:val="both"/>
        <w:rPr>
          <w:rFonts w:asciiTheme="minorHAnsi" w:hAnsiTheme="minorHAnsi"/>
        </w:rPr>
      </w:pPr>
      <w:r w:rsidRPr="002E44AF">
        <w:rPr>
          <w:rFonts w:asciiTheme="minorHAnsi" w:hAnsiTheme="minorHAnsi"/>
          <w:u w:val="single"/>
        </w:rPr>
        <w:t xml:space="preserve">Municipality of Batumi </w:t>
      </w:r>
      <w:r w:rsidRPr="002E44AF">
        <w:rPr>
          <w:rFonts w:asciiTheme="minorHAnsi" w:hAnsiTheme="minorHAnsi"/>
        </w:rPr>
        <w:t xml:space="preserve"> - The Municipality will play a lead role on component 2, 3, and 4 of the project including the sustainable transport plan for Batumi and activities to promote CNG buses and increased cycling as well as the development of a parking strategy for Batumi.</w:t>
      </w:r>
      <w:r w:rsidR="008F7A00" w:rsidRPr="002E44AF">
        <w:rPr>
          <w:rFonts w:asciiTheme="minorHAnsi" w:hAnsiTheme="minorHAnsi"/>
        </w:rPr>
        <w:t xml:space="preserve"> It is proposed that the municipality of Batumi host the Project Implementation Unit.</w:t>
      </w:r>
    </w:p>
    <w:p w:rsidR="008F7A00" w:rsidRPr="002E44AF" w:rsidRDefault="008F7A00" w:rsidP="00B964FA">
      <w:pPr>
        <w:jc w:val="both"/>
        <w:rPr>
          <w:rFonts w:asciiTheme="minorHAnsi" w:hAnsiTheme="minorHAnsi"/>
        </w:rPr>
      </w:pPr>
    </w:p>
    <w:p w:rsidR="00B964FA" w:rsidRPr="002E44AF" w:rsidRDefault="00B964FA" w:rsidP="00B964FA">
      <w:pPr>
        <w:jc w:val="both"/>
        <w:rPr>
          <w:rFonts w:asciiTheme="minorHAnsi" w:hAnsiTheme="minorHAnsi"/>
        </w:rPr>
      </w:pPr>
      <w:r w:rsidRPr="002E44AF">
        <w:rPr>
          <w:rFonts w:asciiTheme="minorHAnsi" w:hAnsiTheme="minorHAnsi"/>
          <w:u w:val="single"/>
        </w:rPr>
        <w:t xml:space="preserve">Ministry of Finance and Economy of the Autonomous Republic of </w:t>
      </w:r>
      <w:proofErr w:type="spellStart"/>
      <w:r w:rsidR="00780388" w:rsidRPr="002E44AF">
        <w:rPr>
          <w:rFonts w:asciiTheme="minorHAnsi" w:hAnsiTheme="minorHAnsi"/>
          <w:u w:val="single"/>
        </w:rPr>
        <w:t>Achara</w:t>
      </w:r>
      <w:proofErr w:type="spellEnd"/>
      <w:r w:rsidRPr="002E44AF">
        <w:rPr>
          <w:rFonts w:asciiTheme="minorHAnsi" w:hAnsiTheme="minorHAnsi"/>
          <w:u w:val="single"/>
        </w:rPr>
        <w:t xml:space="preserve"> </w:t>
      </w:r>
      <w:r w:rsidRPr="002E44AF">
        <w:rPr>
          <w:rFonts w:asciiTheme="minorHAnsi" w:hAnsiTheme="minorHAnsi"/>
        </w:rPr>
        <w:t xml:space="preserve">– </w:t>
      </w:r>
      <w:r w:rsidRPr="002E44AF">
        <w:rPr>
          <w:rFonts w:asciiTheme="minorHAnsi" w:hAnsiTheme="minorHAnsi"/>
          <w:u w:val="single"/>
        </w:rPr>
        <w:t>Transport Department of t</w:t>
      </w:r>
      <w:r w:rsidRPr="002E44AF">
        <w:rPr>
          <w:rFonts w:asciiTheme="minorHAnsi" w:hAnsiTheme="minorHAnsi"/>
        </w:rPr>
        <w:t xml:space="preserve">his Ministry will play a key role in the development of sustainable transport plans for the City of Batumi and other municipalities/districts in </w:t>
      </w:r>
      <w:proofErr w:type="spellStart"/>
      <w:r w:rsidR="00780388" w:rsidRPr="002E44AF">
        <w:rPr>
          <w:rFonts w:asciiTheme="minorHAnsi" w:hAnsiTheme="minorHAnsi"/>
        </w:rPr>
        <w:t>Achara</w:t>
      </w:r>
      <w:proofErr w:type="spellEnd"/>
      <w:r w:rsidRPr="002E44AF">
        <w:rPr>
          <w:rFonts w:asciiTheme="minorHAnsi" w:hAnsiTheme="minorHAnsi"/>
        </w:rPr>
        <w:t xml:space="preserve"> that work with this project.</w:t>
      </w:r>
    </w:p>
    <w:p w:rsidR="008F7A00" w:rsidRPr="002E44AF" w:rsidRDefault="008F7A00" w:rsidP="00B964FA">
      <w:pPr>
        <w:jc w:val="both"/>
        <w:rPr>
          <w:rFonts w:asciiTheme="minorHAnsi" w:hAnsiTheme="minorHAnsi"/>
          <w:u w:val="single"/>
        </w:rPr>
      </w:pPr>
    </w:p>
    <w:p w:rsidR="00B964FA" w:rsidRPr="002E44AF" w:rsidRDefault="00B964FA" w:rsidP="00B964FA">
      <w:pPr>
        <w:jc w:val="both"/>
        <w:rPr>
          <w:rFonts w:asciiTheme="minorHAnsi" w:hAnsiTheme="minorHAnsi"/>
        </w:rPr>
      </w:pPr>
      <w:r w:rsidRPr="002E44AF">
        <w:rPr>
          <w:rFonts w:asciiTheme="minorHAnsi" w:hAnsiTheme="minorHAnsi"/>
          <w:u w:val="single"/>
        </w:rPr>
        <w:t xml:space="preserve">Other Municipalities in </w:t>
      </w:r>
      <w:proofErr w:type="spellStart"/>
      <w:r w:rsidR="00780388" w:rsidRPr="002E44AF">
        <w:rPr>
          <w:rFonts w:asciiTheme="minorHAnsi" w:hAnsiTheme="minorHAnsi"/>
          <w:u w:val="single"/>
        </w:rPr>
        <w:t>Achara</w:t>
      </w:r>
      <w:proofErr w:type="spellEnd"/>
      <w:r w:rsidRPr="002E44AF">
        <w:rPr>
          <w:rFonts w:asciiTheme="minorHAnsi" w:hAnsiTheme="minorHAnsi"/>
        </w:rPr>
        <w:t xml:space="preserve">– Other municipalities in </w:t>
      </w:r>
      <w:proofErr w:type="spellStart"/>
      <w:r w:rsidR="00780388" w:rsidRPr="002E44AF">
        <w:rPr>
          <w:rFonts w:asciiTheme="minorHAnsi" w:hAnsiTheme="minorHAnsi"/>
        </w:rPr>
        <w:t>Achara</w:t>
      </w:r>
      <w:proofErr w:type="spellEnd"/>
      <w:r w:rsidRPr="002E44AF">
        <w:rPr>
          <w:rFonts w:asciiTheme="minorHAnsi" w:hAnsiTheme="minorHAnsi"/>
        </w:rPr>
        <w:t xml:space="preserve"> will play a key role on component 5 of the project extending the project to other cities and towns in the </w:t>
      </w:r>
      <w:proofErr w:type="spellStart"/>
      <w:r w:rsidR="00780388" w:rsidRPr="002E44AF">
        <w:rPr>
          <w:rFonts w:asciiTheme="minorHAnsi" w:hAnsiTheme="minorHAnsi"/>
        </w:rPr>
        <w:t>Achara</w:t>
      </w:r>
      <w:proofErr w:type="spellEnd"/>
      <w:r w:rsidRPr="002E44AF">
        <w:rPr>
          <w:rFonts w:asciiTheme="minorHAnsi" w:hAnsiTheme="minorHAnsi"/>
        </w:rPr>
        <w:t xml:space="preserve"> region of Georgia. The choice of these three other </w:t>
      </w:r>
      <w:proofErr w:type="spellStart"/>
      <w:r w:rsidRPr="002E44AF">
        <w:rPr>
          <w:rFonts w:asciiTheme="minorHAnsi" w:hAnsiTheme="minorHAnsi"/>
        </w:rPr>
        <w:t>municipalties</w:t>
      </w:r>
      <w:proofErr w:type="spellEnd"/>
      <w:r w:rsidRPr="002E44AF">
        <w:rPr>
          <w:rFonts w:asciiTheme="minorHAnsi" w:hAnsiTheme="minorHAnsi"/>
        </w:rPr>
        <w:t xml:space="preserve">/city administrations will be made during the PPG phase of the project and will be based upon co-financing commitments and the potential for reducing GHG emissions from the transport sector in a cost-effective manner. Municipalities for consideration include </w:t>
      </w:r>
      <w:proofErr w:type="spellStart"/>
      <w:r w:rsidRPr="002E44AF">
        <w:rPr>
          <w:rFonts w:asciiTheme="minorHAnsi" w:hAnsiTheme="minorHAnsi"/>
        </w:rPr>
        <w:t>Keda</w:t>
      </w:r>
      <w:proofErr w:type="spellEnd"/>
      <w:r w:rsidRPr="002E44AF">
        <w:rPr>
          <w:rFonts w:asciiTheme="minorHAnsi" w:hAnsiTheme="minorHAnsi"/>
        </w:rPr>
        <w:t xml:space="preserve">, </w:t>
      </w:r>
      <w:proofErr w:type="spellStart"/>
      <w:r w:rsidRPr="002E44AF">
        <w:rPr>
          <w:rFonts w:asciiTheme="minorHAnsi" w:hAnsiTheme="minorHAnsi"/>
        </w:rPr>
        <w:t>Kobuleti</w:t>
      </w:r>
      <w:proofErr w:type="spellEnd"/>
      <w:r w:rsidRPr="002E44AF">
        <w:rPr>
          <w:rFonts w:asciiTheme="minorHAnsi" w:hAnsiTheme="minorHAnsi"/>
        </w:rPr>
        <w:t xml:space="preserve">, </w:t>
      </w:r>
      <w:proofErr w:type="spellStart"/>
      <w:r w:rsidRPr="002E44AF">
        <w:rPr>
          <w:rFonts w:asciiTheme="minorHAnsi" w:hAnsiTheme="minorHAnsi"/>
        </w:rPr>
        <w:t>Khelvachauri</w:t>
      </w:r>
      <w:proofErr w:type="spellEnd"/>
      <w:r w:rsidRPr="002E44AF">
        <w:rPr>
          <w:rFonts w:asciiTheme="minorHAnsi" w:hAnsiTheme="minorHAnsi"/>
        </w:rPr>
        <w:t xml:space="preserve">, </w:t>
      </w:r>
      <w:proofErr w:type="spellStart"/>
      <w:r w:rsidRPr="002E44AF">
        <w:rPr>
          <w:rFonts w:asciiTheme="minorHAnsi" w:hAnsiTheme="minorHAnsi"/>
        </w:rPr>
        <w:t>Shuakhevi</w:t>
      </w:r>
      <w:proofErr w:type="spellEnd"/>
      <w:r w:rsidRPr="002E44AF">
        <w:rPr>
          <w:rFonts w:asciiTheme="minorHAnsi" w:hAnsiTheme="minorHAnsi"/>
        </w:rPr>
        <w:t xml:space="preserve"> and </w:t>
      </w:r>
      <w:proofErr w:type="spellStart"/>
      <w:r w:rsidRPr="002E44AF">
        <w:rPr>
          <w:rFonts w:asciiTheme="minorHAnsi" w:hAnsiTheme="minorHAnsi"/>
        </w:rPr>
        <w:t>Khulo</w:t>
      </w:r>
      <w:proofErr w:type="spellEnd"/>
      <w:r w:rsidRPr="002E44AF">
        <w:rPr>
          <w:rFonts w:asciiTheme="minorHAnsi" w:hAnsiTheme="minorHAnsi"/>
        </w:rPr>
        <w:t>.</w:t>
      </w:r>
    </w:p>
    <w:p w:rsidR="008F7A00" w:rsidRPr="002E44AF" w:rsidRDefault="008F7A00" w:rsidP="00B964FA">
      <w:pPr>
        <w:jc w:val="both"/>
        <w:rPr>
          <w:rFonts w:asciiTheme="minorHAnsi" w:hAnsiTheme="minorHAnsi"/>
          <w:u w:val="single"/>
        </w:rPr>
      </w:pPr>
    </w:p>
    <w:p w:rsidR="00B964FA" w:rsidRPr="002E44AF" w:rsidRDefault="00B964FA" w:rsidP="00B964FA">
      <w:pPr>
        <w:jc w:val="both"/>
        <w:rPr>
          <w:rFonts w:asciiTheme="minorHAnsi" w:hAnsiTheme="minorHAnsi"/>
        </w:rPr>
      </w:pPr>
      <w:r w:rsidRPr="002E44AF">
        <w:rPr>
          <w:rFonts w:asciiTheme="minorHAnsi" w:hAnsiTheme="minorHAnsi"/>
          <w:u w:val="single"/>
        </w:rPr>
        <w:t xml:space="preserve">NGOs </w:t>
      </w:r>
      <w:r w:rsidRPr="002E44AF">
        <w:rPr>
          <w:rFonts w:asciiTheme="minorHAnsi" w:hAnsiTheme="minorHAnsi"/>
        </w:rPr>
        <w:t xml:space="preserve">–NGOs will be involved in the Project </w:t>
      </w:r>
      <w:proofErr w:type="spellStart"/>
      <w:r w:rsidRPr="002E44AF">
        <w:rPr>
          <w:rFonts w:asciiTheme="minorHAnsi" w:hAnsiTheme="minorHAnsi"/>
        </w:rPr>
        <w:t>Steerting</w:t>
      </w:r>
      <w:proofErr w:type="spellEnd"/>
      <w:r w:rsidRPr="002E44AF">
        <w:rPr>
          <w:rFonts w:asciiTheme="minorHAnsi" w:hAnsiTheme="minorHAnsi"/>
        </w:rPr>
        <w:t xml:space="preserve"> Committee and play a lead role in promoting awareness related to sustainable transport for all components of the project.</w:t>
      </w:r>
    </w:p>
    <w:p w:rsidR="00F57182" w:rsidRPr="002E44AF" w:rsidRDefault="00F57182" w:rsidP="00F57182">
      <w:pPr>
        <w:rPr>
          <w:rFonts w:ascii="Calibri" w:hAnsi="Calibri"/>
          <w:b/>
          <w:smallCaps/>
        </w:rPr>
      </w:pPr>
    </w:p>
    <w:p w:rsidR="00872B9C" w:rsidRPr="002E44AF" w:rsidRDefault="00872B9C" w:rsidP="00F57182">
      <w:pPr>
        <w:rPr>
          <w:rFonts w:ascii="Calibri" w:hAnsi="Calibri"/>
          <w:b/>
          <w:smallCaps/>
        </w:rPr>
      </w:pPr>
      <w:r w:rsidRPr="002E44AF">
        <w:rPr>
          <w:rFonts w:ascii="Calibri" w:hAnsi="Calibri"/>
          <w:b/>
          <w:smallCaps/>
        </w:rPr>
        <w:t>B.     Project preparation activities</w:t>
      </w:r>
    </w:p>
    <w:p w:rsidR="00872B9C" w:rsidRPr="002E44AF" w:rsidRDefault="00872B9C" w:rsidP="00F57182">
      <w:pPr>
        <w:rPr>
          <w:rFonts w:ascii="Calibri" w:hAnsi="Calibri"/>
          <w:b/>
          <w:smallCaps/>
        </w:rPr>
      </w:pPr>
    </w:p>
    <w:p w:rsidR="00AD45EC" w:rsidRPr="002E44AF" w:rsidRDefault="00AD45EC" w:rsidP="00AD45EC">
      <w:pPr>
        <w:jc w:val="both"/>
        <w:rPr>
          <w:rFonts w:asciiTheme="minorHAnsi" w:hAnsiTheme="minorHAnsi"/>
        </w:rPr>
      </w:pPr>
      <w:r w:rsidRPr="002E44AF">
        <w:rPr>
          <w:rFonts w:asciiTheme="minorHAnsi" w:hAnsiTheme="minorHAnsi"/>
        </w:rPr>
        <w:t xml:space="preserve">The objective of this work under this project preparation grant will be to prepare and submit the package of documentation to GEF Secretariat within </w:t>
      </w:r>
      <w:r w:rsidR="00235BE2" w:rsidRPr="002E44AF">
        <w:rPr>
          <w:rFonts w:asciiTheme="minorHAnsi" w:hAnsiTheme="minorHAnsi"/>
        </w:rPr>
        <w:t>9</w:t>
      </w:r>
      <w:r w:rsidRPr="002E44AF">
        <w:rPr>
          <w:rFonts w:asciiTheme="minorHAnsi" w:hAnsiTheme="minorHAnsi"/>
        </w:rPr>
        <w:t xml:space="preserve"> months</w:t>
      </w:r>
      <w:r w:rsidR="00235BE2" w:rsidRPr="002E44AF">
        <w:rPr>
          <w:rFonts w:asciiTheme="minorHAnsi" w:hAnsiTheme="minorHAnsi"/>
        </w:rPr>
        <w:t xml:space="preserve"> of PIF approval</w:t>
      </w:r>
      <w:r w:rsidRPr="002E44AF">
        <w:rPr>
          <w:rFonts w:asciiTheme="minorHAnsi" w:hAnsiTheme="minorHAnsi"/>
        </w:rPr>
        <w:t>. The responsibilities of the team of 3 consultants (1 international, 2 national) will be as follows:</w:t>
      </w:r>
    </w:p>
    <w:p w:rsidR="00AD45EC" w:rsidRPr="002E44AF" w:rsidRDefault="00AD45EC" w:rsidP="00AD45EC">
      <w:pPr>
        <w:jc w:val="both"/>
        <w:rPr>
          <w:rFonts w:asciiTheme="minorHAnsi" w:hAnsiTheme="minorHAnsi"/>
          <w:highlight w:val="yellow"/>
        </w:rPr>
      </w:pPr>
    </w:p>
    <w:p w:rsidR="00AD45EC" w:rsidRPr="002E44AF" w:rsidRDefault="00AD45EC" w:rsidP="00AD45EC">
      <w:pPr>
        <w:pStyle w:val="ListParagraph"/>
        <w:numPr>
          <w:ilvl w:val="0"/>
          <w:numId w:val="46"/>
        </w:numPr>
        <w:jc w:val="both"/>
        <w:rPr>
          <w:rFonts w:asciiTheme="minorHAnsi" w:hAnsiTheme="minorHAnsi"/>
        </w:rPr>
      </w:pPr>
      <w:r w:rsidRPr="002E44AF">
        <w:rPr>
          <w:rFonts w:asciiTheme="minorHAnsi" w:hAnsiTheme="minorHAnsi"/>
          <w:b/>
        </w:rPr>
        <w:lastRenderedPageBreak/>
        <w:t xml:space="preserve">International Consultant on </w:t>
      </w:r>
      <w:r w:rsidR="001B3F4B" w:rsidRPr="002E44AF">
        <w:rPr>
          <w:rFonts w:asciiTheme="minorHAnsi" w:hAnsiTheme="minorHAnsi"/>
          <w:b/>
        </w:rPr>
        <w:t>Climate Change, Green Urban Development and Sustainable Transport</w:t>
      </w:r>
      <w:r w:rsidRPr="002E44AF">
        <w:rPr>
          <w:rFonts w:asciiTheme="minorHAnsi" w:hAnsiTheme="minorHAnsi"/>
          <w:b/>
        </w:rPr>
        <w:t xml:space="preserve"> (Team Leader)</w:t>
      </w:r>
      <w:r w:rsidRPr="002E44AF">
        <w:rPr>
          <w:rFonts w:asciiTheme="minorHAnsi" w:hAnsiTheme="minorHAnsi"/>
        </w:rPr>
        <w:t xml:space="preserve"> – lead role in preparing the full documentation package to the GEF Secretariat with the aim of getting the project approved</w:t>
      </w:r>
      <w:r w:rsidR="00872B9C" w:rsidRPr="002E44AF">
        <w:rPr>
          <w:rFonts w:asciiTheme="minorHAnsi" w:hAnsiTheme="minorHAnsi"/>
        </w:rPr>
        <w:t xml:space="preserve"> by the end of September 2014</w:t>
      </w:r>
      <w:r w:rsidR="00152BFE" w:rsidRPr="002E44AF">
        <w:rPr>
          <w:rFonts w:asciiTheme="minorHAnsi" w:hAnsiTheme="minorHAnsi"/>
        </w:rPr>
        <w:t>. Reports to UNDP Georgia.</w:t>
      </w:r>
    </w:p>
    <w:p w:rsidR="00AD45EC" w:rsidRPr="002E44AF" w:rsidRDefault="00AD45EC" w:rsidP="00AD45EC">
      <w:pPr>
        <w:pStyle w:val="ListParagraph"/>
        <w:numPr>
          <w:ilvl w:val="0"/>
          <w:numId w:val="46"/>
        </w:numPr>
        <w:jc w:val="both"/>
        <w:rPr>
          <w:rFonts w:asciiTheme="minorHAnsi" w:hAnsiTheme="minorHAnsi"/>
        </w:rPr>
      </w:pPr>
      <w:r w:rsidRPr="002E44AF">
        <w:rPr>
          <w:rFonts w:asciiTheme="minorHAnsi" w:hAnsiTheme="minorHAnsi"/>
          <w:b/>
        </w:rPr>
        <w:t>National Consultant # 1</w:t>
      </w:r>
      <w:r w:rsidRPr="002E44AF">
        <w:rPr>
          <w:rFonts w:asciiTheme="minorHAnsi" w:hAnsiTheme="minorHAnsi"/>
        </w:rPr>
        <w:t xml:space="preserve"> – lead role in gap analysis and legal, institutional, and financial barriers assessment reports. Support on all tasks to international consultant.</w:t>
      </w:r>
      <w:r w:rsidR="00872B9C" w:rsidRPr="002E44AF">
        <w:rPr>
          <w:rFonts w:asciiTheme="minorHAnsi" w:hAnsiTheme="minorHAnsi"/>
        </w:rPr>
        <w:t xml:space="preserve"> Focus on</w:t>
      </w:r>
      <w:r w:rsidR="00152BFE" w:rsidRPr="002E44AF">
        <w:rPr>
          <w:rFonts w:asciiTheme="minorHAnsi" w:hAnsiTheme="minorHAnsi"/>
        </w:rPr>
        <w:t xml:space="preserve"> City of Batumi and </w:t>
      </w:r>
      <w:r w:rsidR="00002910" w:rsidRPr="002E44AF">
        <w:rPr>
          <w:rFonts w:asciiTheme="minorHAnsi" w:hAnsiTheme="minorHAnsi"/>
        </w:rPr>
        <w:t xml:space="preserve">replication to other towns and municipalities in </w:t>
      </w:r>
      <w:proofErr w:type="spellStart"/>
      <w:r w:rsidR="00780388" w:rsidRPr="002E44AF">
        <w:rPr>
          <w:rFonts w:asciiTheme="minorHAnsi" w:hAnsiTheme="minorHAnsi"/>
        </w:rPr>
        <w:t>Achara</w:t>
      </w:r>
      <w:proofErr w:type="spellEnd"/>
      <w:r w:rsidR="00002910" w:rsidRPr="002E44AF">
        <w:rPr>
          <w:rFonts w:asciiTheme="minorHAnsi" w:hAnsiTheme="minorHAnsi"/>
        </w:rPr>
        <w:t xml:space="preserve"> and </w:t>
      </w:r>
      <w:r w:rsidR="00152BFE" w:rsidRPr="002E44AF">
        <w:rPr>
          <w:rFonts w:asciiTheme="minorHAnsi" w:hAnsiTheme="minorHAnsi"/>
        </w:rPr>
        <w:t>reports to UNDP Georgia and Team Leader.</w:t>
      </w:r>
    </w:p>
    <w:p w:rsidR="00AD45EC" w:rsidRPr="002E44AF" w:rsidRDefault="00AD45EC" w:rsidP="00AD45EC">
      <w:pPr>
        <w:pStyle w:val="ListParagraph"/>
        <w:numPr>
          <w:ilvl w:val="0"/>
          <w:numId w:val="46"/>
        </w:numPr>
        <w:jc w:val="both"/>
        <w:rPr>
          <w:rFonts w:asciiTheme="minorHAnsi" w:hAnsiTheme="minorHAnsi"/>
        </w:rPr>
      </w:pPr>
      <w:r w:rsidRPr="002E44AF">
        <w:rPr>
          <w:rFonts w:asciiTheme="minorHAnsi" w:hAnsiTheme="minorHAnsi"/>
          <w:b/>
        </w:rPr>
        <w:t>National Consultant # 2</w:t>
      </w:r>
      <w:r w:rsidRPr="002E44AF">
        <w:rPr>
          <w:rFonts w:asciiTheme="minorHAnsi" w:hAnsiTheme="minorHAnsi"/>
        </w:rPr>
        <w:t xml:space="preserve"> – lead role in pre-feasibility studies, energy savings estimates, and cost estimates for the proposed demonstration projects. Support on demo projects (component 3) to the international consultant.</w:t>
      </w:r>
      <w:r w:rsidR="00872B9C" w:rsidRPr="002E44AF">
        <w:rPr>
          <w:rFonts w:asciiTheme="minorHAnsi" w:hAnsiTheme="minorHAnsi"/>
        </w:rPr>
        <w:t xml:space="preserve"> Focus on pre-feasibility studies for demonstration projects.</w:t>
      </w:r>
      <w:r w:rsidR="00152BFE" w:rsidRPr="002E44AF">
        <w:rPr>
          <w:rFonts w:asciiTheme="minorHAnsi" w:hAnsiTheme="minorHAnsi"/>
        </w:rPr>
        <w:t xml:space="preserve"> Reports to UNDP Georgia and Team Leader.</w:t>
      </w:r>
    </w:p>
    <w:p w:rsidR="00AD45EC" w:rsidRPr="002E44AF" w:rsidRDefault="00AD45EC" w:rsidP="00AD45EC">
      <w:pPr>
        <w:jc w:val="both"/>
        <w:rPr>
          <w:rFonts w:asciiTheme="minorHAnsi" w:hAnsiTheme="minorHAnsi"/>
          <w:highlight w:val="yellow"/>
        </w:rPr>
      </w:pPr>
    </w:p>
    <w:p w:rsidR="00AD45EC" w:rsidRPr="002E44AF" w:rsidRDefault="00AD45EC" w:rsidP="00AD45EC">
      <w:pPr>
        <w:jc w:val="both"/>
        <w:rPr>
          <w:rFonts w:asciiTheme="minorHAnsi" w:hAnsiTheme="minorHAnsi"/>
        </w:rPr>
      </w:pPr>
      <w:r w:rsidRPr="002E44AF">
        <w:rPr>
          <w:rFonts w:asciiTheme="minorHAnsi" w:hAnsiTheme="minorHAnsi"/>
        </w:rPr>
        <w:t>The preparation of the full project documentation will focus on four main components as follows:</w:t>
      </w:r>
    </w:p>
    <w:p w:rsidR="00AD45EC" w:rsidRPr="002E44AF" w:rsidRDefault="00AD45EC" w:rsidP="00AD45EC">
      <w:pPr>
        <w:jc w:val="both"/>
        <w:rPr>
          <w:rFonts w:asciiTheme="minorHAnsi" w:hAnsiTheme="minorHAnsi"/>
          <w:highlight w:val="yellow"/>
        </w:rPr>
      </w:pPr>
    </w:p>
    <w:p w:rsidR="00AD45EC" w:rsidRPr="002E44AF" w:rsidRDefault="00AD45EC" w:rsidP="003B0D67">
      <w:pPr>
        <w:pStyle w:val="ParaCharChar"/>
        <w:rPr>
          <w:rFonts w:ascii="Times New Roman" w:hAnsi="Times New Roman"/>
          <w:sz w:val="24"/>
          <w:szCs w:val="24"/>
        </w:rPr>
      </w:pPr>
      <w:r w:rsidRPr="002E44AF">
        <w:rPr>
          <w:sz w:val="24"/>
          <w:szCs w:val="24"/>
        </w:rPr>
        <w:t xml:space="preserve">Component 1 </w:t>
      </w:r>
      <w:r w:rsidR="00D51F50" w:rsidRPr="002E44AF">
        <w:rPr>
          <w:b w:val="0"/>
          <w:sz w:val="24"/>
          <w:szCs w:val="24"/>
        </w:rPr>
        <w:t xml:space="preserve">focuses on the development of sustainable transport plans for both the City of Batumi and for the </w:t>
      </w:r>
      <w:r w:rsidR="00780388" w:rsidRPr="002E44AF">
        <w:rPr>
          <w:b w:val="0"/>
          <w:sz w:val="24"/>
          <w:szCs w:val="24"/>
        </w:rPr>
        <w:t>Achara</w:t>
      </w:r>
      <w:r w:rsidR="00D51F50" w:rsidRPr="002E44AF">
        <w:rPr>
          <w:b w:val="0"/>
          <w:sz w:val="24"/>
          <w:szCs w:val="24"/>
        </w:rPr>
        <w:t xml:space="preserve"> region</w:t>
      </w:r>
      <w:r w:rsidR="00C34AF9" w:rsidRPr="002E44AF">
        <w:rPr>
          <w:b w:val="0"/>
          <w:sz w:val="24"/>
          <w:szCs w:val="24"/>
        </w:rPr>
        <w:t xml:space="preserve"> which will</w:t>
      </w:r>
      <w:r w:rsidR="00D51F50" w:rsidRPr="002E44AF">
        <w:rPr>
          <w:b w:val="0"/>
          <w:sz w:val="24"/>
          <w:szCs w:val="24"/>
        </w:rPr>
        <w:t xml:space="preserve"> </w:t>
      </w:r>
      <w:r w:rsidR="00D51F50" w:rsidRPr="002E44AF">
        <w:rPr>
          <w:rFonts w:cs="Times"/>
          <w:b w:val="0"/>
          <w:sz w:val="24"/>
          <w:szCs w:val="24"/>
        </w:rPr>
        <w:t>integrate environmental concerns into transport policy</w:t>
      </w:r>
      <w:r w:rsidR="00D51F50" w:rsidRPr="002E44AF">
        <w:rPr>
          <w:rFonts w:ascii="Times" w:hAnsi="Times" w:cs="Times"/>
          <w:b w:val="0"/>
          <w:sz w:val="24"/>
          <w:szCs w:val="24"/>
        </w:rPr>
        <w:t xml:space="preserve"> </w:t>
      </w:r>
      <w:r w:rsidR="00D51F50" w:rsidRPr="002E44AF">
        <w:rPr>
          <w:rFonts w:cs="Times"/>
          <w:b w:val="0"/>
          <w:sz w:val="24"/>
          <w:szCs w:val="24"/>
        </w:rPr>
        <w:t>taking into account public concerns during the development of the transport plans through extensive public consultation processes</w:t>
      </w:r>
      <w:r w:rsidR="00D51F50" w:rsidRPr="002E44AF">
        <w:rPr>
          <w:b w:val="0"/>
          <w:sz w:val="24"/>
          <w:szCs w:val="24"/>
        </w:rPr>
        <w:t xml:space="preserve">. </w:t>
      </w:r>
      <w:r w:rsidR="007C6676" w:rsidRPr="002E44AF">
        <w:rPr>
          <w:b w:val="0"/>
          <w:sz w:val="24"/>
          <w:szCs w:val="24"/>
        </w:rPr>
        <w:t>An important component of developing the sustainable transport plans will be to address the financing barrier to maximize the possibilities for the sustainable transport plans to be implemented to the greatest extent possible.</w:t>
      </w:r>
      <w:r w:rsidR="007F349D" w:rsidRPr="002E44AF">
        <w:rPr>
          <w:b w:val="0"/>
          <w:sz w:val="24"/>
          <w:szCs w:val="24"/>
        </w:rPr>
        <w:t xml:space="preserve"> </w:t>
      </w:r>
      <w:r w:rsidRPr="002E44AF">
        <w:rPr>
          <w:b w:val="0"/>
          <w:sz w:val="24"/>
          <w:szCs w:val="24"/>
        </w:rPr>
        <w:t xml:space="preserve">The key outcome of component 1 </w:t>
      </w:r>
      <w:r w:rsidR="001658C8" w:rsidRPr="002E44AF">
        <w:rPr>
          <w:b w:val="0"/>
          <w:sz w:val="24"/>
          <w:szCs w:val="24"/>
        </w:rPr>
        <w:t xml:space="preserve">will be an integrated green transport policy </w:t>
      </w:r>
      <w:r w:rsidR="007F349D" w:rsidRPr="002E44AF">
        <w:rPr>
          <w:b w:val="0"/>
          <w:sz w:val="24"/>
          <w:szCs w:val="24"/>
        </w:rPr>
        <w:t xml:space="preserve">which will </w:t>
      </w:r>
      <w:r w:rsidR="001658C8" w:rsidRPr="002E44AF">
        <w:rPr>
          <w:b w:val="0"/>
          <w:sz w:val="24"/>
          <w:szCs w:val="24"/>
        </w:rPr>
        <w:t>specif</w:t>
      </w:r>
      <w:r w:rsidR="007F349D" w:rsidRPr="002E44AF">
        <w:rPr>
          <w:b w:val="0"/>
          <w:sz w:val="24"/>
          <w:szCs w:val="24"/>
        </w:rPr>
        <w:t>y</w:t>
      </w:r>
      <w:r w:rsidR="001658C8" w:rsidRPr="002E44AF">
        <w:rPr>
          <w:b w:val="0"/>
          <w:sz w:val="24"/>
          <w:szCs w:val="24"/>
        </w:rPr>
        <w:t xml:space="preserve"> GHG and air pollution reduction as an objective and </w:t>
      </w:r>
      <w:r w:rsidR="007F349D" w:rsidRPr="002E44AF">
        <w:rPr>
          <w:b w:val="0"/>
          <w:sz w:val="24"/>
          <w:szCs w:val="24"/>
        </w:rPr>
        <w:t xml:space="preserve">will </w:t>
      </w:r>
      <w:r w:rsidR="001658C8" w:rsidRPr="002E44AF">
        <w:rPr>
          <w:b w:val="0"/>
          <w:sz w:val="24"/>
          <w:szCs w:val="24"/>
        </w:rPr>
        <w:t>set achievable target emission levels.</w:t>
      </w:r>
      <w:r w:rsidR="008C2273" w:rsidRPr="002E44AF">
        <w:rPr>
          <w:b w:val="0"/>
          <w:sz w:val="24"/>
          <w:szCs w:val="24"/>
        </w:rPr>
        <w:t xml:space="preserve"> </w:t>
      </w:r>
      <w:r w:rsidR="00B12F80" w:rsidRPr="002E44AF">
        <w:rPr>
          <w:b w:val="0"/>
          <w:sz w:val="24"/>
          <w:szCs w:val="24"/>
        </w:rPr>
        <w:t>B</w:t>
      </w:r>
      <w:r w:rsidR="008C2273" w:rsidRPr="002E44AF">
        <w:rPr>
          <w:b w:val="0"/>
          <w:sz w:val="24"/>
          <w:szCs w:val="24"/>
        </w:rPr>
        <w:t xml:space="preserve">y the end of the project </w:t>
      </w:r>
      <w:r w:rsidR="00975966" w:rsidRPr="002E44AF">
        <w:rPr>
          <w:b w:val="0"/>
          <w:sz w:val="24"/>
          <w:szCs w:val="24"/>
        </w:rPr>
        <w:t>aims t</w:t>
      </w:r>
      <w:r w:rsidR="008C2273" w:rsidRPr="002E44AF">
        <w:rPr>
          <w:b w:val="0"/>
          <w:sz w:val="24"/>
          <w:szCs w:val="24"/>
        </w:rPr>
        <w:t xml:space="preserve">o stimulate 20% reduction in GHG emissions from the transport sector in the City of Batumi and following this in the </w:t>
      </w:r>
      <w:r w:rsidR="00780388" w:rsidRPr="002E44AF">
        <w:rPr>
          <w:b w:val="0"/>
          <w:sz w:val="24"/>
          <w:szCs w:val="24"/>
        </w:rPr>
        <w:t>Achara</w:t>
      </w:r>
      <w:r w:rsidR="008C2273" w:rsidRPr="002E44AF">
        <w:rPr>
          <w:b w:val="0"/>
          <w:sz w:val="24"/>
          <w:szCs w:val="24"/>
        </w:rPr>
        <w:t xml:space="preserve"> region. This component focuses only on technical assistance and includes GEF funds only for technical assistance.</w:t>
      </w:r>
      <w:r w:rsidR="00975966" w:rsidRPr="002E44AF">
        <w:rPr>
          <w:b w:val="0"/>
          <w:sz w:val="24"/>
          <w:szCs w:val="24"/>
        </w:rPr>
        <w:t xml:space="preserve"> </w:t>
      </w:r>
      <w:r w:rsidR="00872B9C" w:rsidRPr="002E44AF">
        <w:rPr>
          <w:b w:val="0"/>
          <w:sz w:val="24"/>
          <w:szCs w:val="24"/>
        </w:rPr>
        <w:t>National Consulant #1 will play a role in collecting all data concerning component 1 and obtaining the appropriate co-financing letters.</w:t>
      </w:r>
    </w:p>
    <w:p w:rsidR="00AD45EC" w:rsidRPr="002E44AF" w:rsidRDefault="00AD45EC" w:rsidP="00AD45EC">
      <w:pPr>
        <w:jc w:val="both"/>
        <w:rPr>
          <w:rFonts w:asciiTheme="minorHAnsi" w:hAnsiTheme="minorHAnsi"/>
          <w:highlight w:val="yellow"/>
        </w:rPr>
      </w:pPr>
    </w:p>
    <w:p w:rsidR="00A50457" w:rsidRPr="002E44AF" w:rsidRDefault="00AD45EC" w:rsidP="00AD45EC">
      <w:pPr>
        <w:jc w:val="both"/>
        <w:rPr>
          <w:rFonts w:asciiTheme="minorHAnsi" w:hAnsiTheme="minorHAnsi"/>
          <w:highlight w:val="yellow"/>
        </w:rPr>
      </w:pPr>
      <w:r w:rsidRPr="002E44AF">
        <w:rPr>
          <w:rFonts w:asciiTheme="minorHAnsi" w:hAnsiTheme="minorHAnsi"/>
          <w:b/>
        </w:rPr>
        <w:t xml:space="preserve">Component 2 </w:t>
      </w:r>
      <w:r w:rsidR="00A50457" w:rsidRPr="002E44AF">
        <w:rPr>
          <w:rFonts w:asciiTheme="minorHAnsi" w:hAnsiTheme="minorHAnsi"/>
        </w:rPr>
        <w:t>focuses</w:t>
      </w:r>
      <w:r w:rsidRPr="002E44AF">
        <w:rPr>
          <w:rFonts w:asciiTheme="minorHAnsi" w:hAnsiTheme="minorHAnsi"/>
        </w:rPr>
        <w:t xml:space="preserve"> on </w:t>
      </w:r>
      <w:r w:rsidR="00A50457" w:rsidRPr="002E44AF">
        <w:rPr>
          <w:rFonts w:asciiTheme="minorHAnsi" w:hAnsiTheme="minorHAnsi"/>
        </w:rPr>
        <w:t xml:space="preserve">improvements to the public transportation system in the city of Batumi and </w:t>
      </w:r>
      <w:proofErr w:type="spellStart"/>
      <w:r w:rsidR="00780388" w:rsidRPr="002E44AF">
        <w:rPr>
          <w:rFonts w:asciiTheme="minorHAnsi" w:hAnsiTheme="minorHAnsi"/>
        </w:rPr>
        <w:t>Achara</w:t>
      </w:r>
      <w:proofErr w:type="spellEnd"/>
      <w:r w:rsidR="00A50457" w:rsidRPr="002E44AF">
        <w:rPr>
          <w:rFonts w:asciiTheme="minorHAnsi" w:hAnsiTheme="minorHAnsi"/>
        </w:rPr>
        <w:t xml:space="preserve"> region as a means of promoting modal shifts away from car transport towards increased use of public transport. The implementation of a park and ride system for Batumi and the introduction of fuel-efficient buses (conversion of approximately 130 buses to use CNG) have been identified as two priority areas by the City Hall of Batumi for improving public transport in the city.</w:t>
      </w:r>
      <w:r w:rsidR="00A50457" w:rsidRPr="002E44AF">
        <w:t xml:space="preserve"> </w:t>
      </w:r>
      <w:r w:rsidR="00500650" w:rsidRPr="002E44AF">
        <w:rPr>
          <w:rFonts w:asciiTheme="minorHAnsi" w:hAnsiTheme="minorHAnsi"/>
        </w:rPr>
        <w:t xml:space="preserve">Finally, the special development plan for </w:t>
      </w:r>
      <w:proofErr w:type="spellStart"/>
      <w:r w:rsidR="00780388" w:rsidRPr="002E44AF">
        <w:rPr>
          <w:rFonts w:asciiTheme="minorHAnsi" w:hAnsiTheme="minorHAnsi"/>
        </w:rPr>
        <w:t>Achara</w:t>
      </w:r>
      <w:proofErr w:type="spellEnd"/>
      <w:r w:rsidR="00500650" w:rsidRPr="002E44AF">
        <w:rPr>
          <w:rFonts w:asciiTheme="minorHAnsi" w:hAnsiTheme="minorHAnsi"/>
        </w:rPr>
        <w:t xml:space="preserve"> region identifies the possible development/upgrade of cable car systems in two areas (</w:t>
      </w:r>
      <w:proofErr w:type="spellStart"/>
      <w:r w:rsidR="00500650" w:rsidRPr="002E44AF">
        <w:rPr>
          <w:rFonts w:asciiTheme="minorHAnsi" w:hAnsiTheme="minorHAnsi"/>
        </w:rPr>
        <w:t>Khulo</w:t>
      </w:r>
      <w:proofErr w:type="spellEnd"/>
      <w:r w:rsidR="00500650" w:rsidRPr="002E44AF">
        <w:rPr>
          <w:rFonts w:asciiTheme="minorHAnsi" w:hAnsiTheme="minorHAnsi"/>
        </w:rPr>
        <w:t xml:space="preserve"> and </w:t>
      </w:r>
      <w:proofErr w:type="spellStart"/>
      <w:r w:rsidR="00500650" w:rsidRPr="002E44AF">
        <w:rPr>
          <w:rFonts w:asciiTheme="minorHAnsi" w:hAnsiTheme="minorHAnsi"/>
        </w:rPr>
        <w:t>Shuakhevi</w:t>
      </w:r>
      <w:proofErr w:type="spellEnd"/>
      <w:r w:rsidR="00500650" w:rsidRPr="002E44AF">
        <w:rPr>
          <w:rFonts w:asciiTheme="minorHAnsi" w:hAnsiTheme="minorHAnsi"/>
        </w:rPr>
        <w:t xml:space="preserve"> mountainous municipalities, both of which keep using very old and outdated soviet area machinery) as possible investments which would promote greater use of cable cars for transportation by local residents. The GEF project would fund the cost of feasibility studies for the possible investment of two or more cable car investment projects. GEF funding will go for both technical assistance and investment activities. In cases where investments are being supported the total GEF funding for any one specific investment shall not exceed 25% of the </w:t>
      </w:r>
      <w:r w:rsidR="00500650" w:rsidRPr="002E44AF">
        <w:rPr>
          <w:rFonts w:asciiTheme="minorHAnsi" w:hAnsiTheme="minorHAnsi"/>
        </w:rPr>
        <w:lastRenderedPageBreak/>
        <w:t>total investment cost.</w:t>
      </w:r>
      <w:r w:rsidR="00872B9C" w:rsidRPr="002E44AF">
        <w:rPr>
          <w:rFonts w:asciiTheme="minorHAnsi" w:hAnsiTheme="minorHAnsi"/>
        </w:rPr>
        <w:t xml:space="preserve"> National consultant #2 </w:t>
      </w:r>
      <w:r w:rsidR="00152BFE" w:rsidRPr="002E44AF">
        <w:rPr>
          <w:rFonts w:asciiTheme="minorHAnsi" w:hAnsiTheme="minorHAnsi"/>
        </w:rPr>
        <w:t>will play a key role in developing pre-feasibility studies of the proposed demonstration projects.</w:t>
      </w:r>
    </w:p>
    <w:p w:rsidR="00AD45EC" w:rsidRPr="002E44AF" w:rsidRDefault="00AD45EC" w:rsidP="00AD45EC">
      <w:pPr>
        <w:jc w:val="both"/>
        <w:rPr>
          <w:rFonts w:asciiTheme="minorHAnsi" w:hAnsiTheme="minorHAnsi"/>
          <w:highlight w:val="yellow"/>
        </w:rPr>
      </w:pPr>
    </w:p>
    <w:p w:rsidR="001C35A5" w:rsidRPr="002E44AF" w:rsidRDefault="00AD45EC" w:rsidP="001C35A5">
      <w:pPr>
        <w:jc w:val="both"/>
        <w:rPr>
          <w:rFonts w:asciiTheme="minorHAnsi" w:hAnsiTheme="minorHAnsi"/>
        </w:rPr>
      </w:pPr>
      <w:r w:rsidRPr="002E44AF">
        <w:rPr>
          <w:rFonts w:asciiTheme="minorHAnsi" w:hAnsiTheme="minorHAnsi"/>
          <w:b/>
        </w:rPr>
        <w:t xml:space="preserve">Component 3 </w:t>
      </w:r>
      <w:r w:rsidRPr="002E44AF">
        <w:rPr>
          <w:rFonts w:asciiTheme="minorHAnsi" w:hAnsiTheme="minorHAnsi"/>
        </w:rPr>
        <w:t xml:space="preserve">of the project </w:t>
      </w:r>
      <w:r w:rsidR="00A9755F" w:rsidRPr="002E44AF">
        <w:rPr>
          <w:rFonts w:asciiTheme="minorHAnsi" w:hAnsiTheme="minorHAnsi"/>
        </w:rPr>
        <w:t xml:space="preserve">focuses on further promotion of cycling in the city of Batumi. </w:t>
      </w:r>
      <w:r w:rsidR="00D9399C" w:rsidRPr="002E44AF">
        <w:rPr>
          <w:rFonts w:asciiTheme="minorHAnsi" w:hAnsiTheme="minorHAnsi"/>
        </w:rPr>
        <w:t>The cycling master plan for Batumi will be updated, upgraded, and improved; At least 10 new cycle pathways will be put in place</w:t>
      </w:r>
      <w:r w:rsidR="00C72370" w:rsidRPr="002E44AF">
        <w:rPr>
          <w:rFonts w:asciiTheme="minorHAnsi" w:hAnsiTheme="minorHAnsi"/>
        </w:rPr>
        <w:t xml:space="preserve"> in the City; at least 20 new cycling stations to rent a bike; at least 15 kilometers of new cycle lanes</w:t>
      </w:r>
      <w:r w:rsidR="00026E7B" w:rsidRPr="002E44AF">
        <w:rPr>
          <w:rFonts w:asciiTheme="minorHAnsi" w:hAnsiTheme="minorHAnsi"/>
        </w:rPr>
        <w:t xml:space="preserve"> by the end of the project; A school cycling campaign will be carried out and Batumi cycling day will be organized. GEF funding will go for both technical assistance and investment activities. In cases where investments are being supported the total GEF funding for any one specific investment shall not exceed 25% of the total investment cost.</w:t>
      </w:r>
      <w:r w:rsidR="001C35A5" w:rsidRPr="002E44AF">
        <w:rPr>
          <w:rFonts w:asciiTheme="minorHAnsi" w:hAnsiTheme="minorHAnsi"/>
        </w:rPr>
        <w:t xml:space="preserve"> </w:t>
      </w:r>
      <w:r w:rsidR="00152BFE" w:rsidRPr="002E44AF">
        <w:rPr>
          <w:rFonts w:asciiTheme="minorHAnsi" w:hAnsiTheme="minorHAnsi"/>
        </w:rPr>
        <w:t>National Consultant #2 will develop a pre-feasibility study on further promotion of cycling in Batumi that might be supported under the project.</w:t>
      </w:r>
    </w:p>
    <w:p w:rsidR="00A9755F" w:rsidRPr="002E44AF" w:rsidRDefault="00A9755F" w:rsidP="00AD45EC">
      <w:pPr>
        <w:jc w:val="both"/>
        <w:rPr>
          <w:rFonts w:asciiTheme="minorHAnsi" w:hAnsiTheme="minorHAnsi"/>
        </w:rPr>
      </w:pPr>
    </w:p>
    <w:p w:rsidR="00F92658" w:rsidRPr="002E44AF" w:rsidRDefault="005A50F3" w:rsidP="003B0D67">
      <w:pPr>
        <w:pStyle w:val="ParaCharChar"/>
        <w:rPr>
          <w:b w:val="0"/>
          <w:sz w:val="24"/>
          <w:szCs w:val="24"/>
        </w:rPr>
      </w:pPr>
      <w:r w:rsidRPr="002E44AF">
        <w:rPr>
          <w:sz w:val="24"/>
          <w:szCs w:val="24"/>
        </w:rPr>
        <w:t xml:space="preserve">Component 4 </w:t>
      </w:r>
      <w:r w:rsidRPr="002E44AF">
        <w:rPr>
          <w:b w:val="0"/>
          <w:sz w:val="24"/>
          <w:szCs w:val="24"/>
        </w:rPr>
        <w:t xml:space="preserve">of the project focuses </w:t>
      </w:r>
      <w:r w:rsidR="00930746" w:rsidRPr="002E44AF">
        <w:rPr>
          <w:b w:val="0"/>
          <w:sz w:val="24"/>
          <w:szCs w:val="24"/>
        </w:rPr>
        <w:t>on the development of a parking strategy for Batumi as well as improved traffic management</w:t>
      </w:r>
      <w:r w:rsidR="001F18A2" w:rsidRPr="002E44AF">
        <w:rPr>
          <w:b w:val="0"/>
          <w:sz w:val="24"/>
          <w:szCs w:val="24"/>
        </w:rPr>
        <w:t xml:space="preserve"> to better incentivize the use of public transport and cycling within the city of Batumi and discourage the use of private cars in the city centre. </w:t>
      </w:r>
      <w:r w:rsidR="004877C0" w:rsidRPr="002E44AF">
        <w:rPr>
          <w:b w:val="0"/>
          <w:sz w:val="24"/>
          <w:szCs w:val="24"/>
        </w:rPr>
        <w:t xml:space="preserve">The main focus of the new parking strategy will be the </w:t>
      </w:r>
      <w:r w:rsidR="001F18A2" w:rsidRPr="002E44AF">
        <w:rPr>
          <w:b w:val="0"/>
          <w:sz w:val="24"/>
          <w:szCs w:val="24"/>
        </w:rPr>
        <w:t xml:space="preserve">Park and </w:t>
      </w:r>
      <w:r w:rsidR="004877C0" w:rsidRPr="002E44AF">
        <w:rPr>
          <w:b w:val="0"/>
          <w:sz w:val="24"/>
          <w:szCs w:val="24"/>
        </w:rPr>
        <w:t>R</w:t>
      </w:r>
      <w:r w:rsidR="001F18A2" w:rsidRPr="002E44AF">
        <w:rPr>
          <w:b w:val="0"/>
          <w:sz w:val="24"/>
          <w:szCs w:val="24"/>
        </w:rPr>
        <w:t>ide systems</w:t>
      </w:r>
      <w:r w:rsidR="004877C0" w:rsidRPr="002E44AF">
        <w:rPr>
          <w:b w:val="0"/>
          <w:sz w:val="24"/>
          <w:szCs w:val="24"/>
        </w:rPr>
        <w:t>.</w:t>
      </w:r>
      <w:r w:rsidR="0079293A" w:rsidRPr="002E44AF">
        <w:rPr>
          <w:b w:val="0"/>
          <w:sz w:val="24"/>
          <w:szCs w:val="24"/>
        </w:rPr>
        <w:t xml:space="preserve"> Meters</w:t>
      </w:r>
      <w:r w:rsidR="003B0D67" w:rsidRPr="002E44AF">
        <w:rPr>
          <w:b w:val="0"/>
          <w:sz w:val="24"/>
          <w:szCs w:val="24"/>
        </w:rPr>
        <w:t>,</w:t>
      </w:r>
      <w:r w:rsidR="0079293A" w:rsidRPr="002E44AF">
        <w:rPr>
          <w:b w:val="0"/>
          <w:sz w:val="24"/>
          <w:szCs w:val="24"/>
        </w:rPr>
        <w:t xml:space="preserve"> park and ride systems will be put in place</w:t>
      </w:r>
      <w:r w:rsidR="00092C21" w:rsidRPr="002E44AF">
        <w:rPr>
          <w:b w:val="0"/>
          <w:sz w:val="24"/>
          <w:szCs w:val="24"/>
        </w:rPr>
        <w:t xml:space="preserve"> </w:t>
      </w:r>
      <w:r w:rsidR="003B0D67" w:rsidRPr="002E44AF">
        <w:rPr>
          <w:b w:val="0"/>
          <w:sz w:val="24"/>
          <w:szCs w:val="24"/>
        </w:rPr>
        <w:t>a</w:t>
      </w:r>
      <w:r w:rsidR="00555E10" w:rsidRPr="002E44AF">
        <w:rPr>
          <w:b w:val="0"/>
          <w:sz w:val="24"/>
          <w:szCs w:val="24"/>
        </w:rPr>
        <w:t>s</w:t>
      </w:r>
      <w:r w:rsidR="003B0D67" w:rsidRPr="002E44AF">
        <w:rPr>
          <w:b w:val="0"/>
          <w:sz w:val="24"/>
          <w:szCs w:val="24"/>
        </w:rPr>
        <w:t xml:space="preserve"> well as a </w:t>
      </w:r>
      <w:r w:rsidR="00092C21" w:rsidRPr="002E44AF">
        <w:rPr>
          <w:b w:val="0"/>
          <w:sz w:val="24"/>
          <w:szCs w:val="24"/>
        </w:rPr>
        <w:t>fund</w:t>
      </w:r>
      <w:r w:rsidR="003B0D67" w:rsidRPr="002E44AF">
        <w:rPr>
          <w:b w:val="0"/>
          <w:sz w:val="24"/>
          <w:szCs w:val="24"/>
        </w:rPr>
        <w:t>ing</w:t>
      </w:r>
      <w:r w:rsidR="00092C21" w:rsidRPr="002E44AF">
        <w:rPr>
          <w:b w:val="0"/>
          <w:sz w:val="24"/>
          <w:szCs w:val="24"/>
        </w:rPr>
        <w:t xml:space="preserve"> </w:t>
      </w:r>
      <w:r w:rsidR="003B0D67" w:rsidRPr="002E44AF">
        <w:rPr>
          <w:b w:val="0"/>
          <w:sz w:val="24"/>
          <w:szCs w:val="24"/>
        </w:rPr>
        <w:t>of</w:t>
      </w:r>
      <w:r w:rsidR="00092C21" w:rsidRPr="002E44AF">
        <w:rPr>
          <w:b w:val="0"/>
          <w:sz w:val="24"/>
          <w:szCs w:val="24"/>
        </w:rPr>
        <w:t xml:space="preserve"> a detailed feasibility study for adding intelligent traffic lights at more than 20 crossroads in Batumi to improve the traffic flow</w:t>
      </w:r>
      <w:r w:rsidR="00F92658" w:rsidRPr="002E44AF">
        <w:rPr>
          <w:b w:val="0"/>
          <w:sz w:val="24"/>
          <w:szCs w:val="24"/>
        </w:rPr>
        <w:t xml:space="preserve"> will be </w:t>
      </w:r>
    </w:p>
    <w:p w:rsidR="00002910" w:rsidRPr="002E44AF" w:rsidRDefault="00A10164" w:rsidP="00002910">
      <w:pPr>
        <w:jc w:val="both"/>
        <w:rPr>
          <w:rFonts w:asciiTheme="minorHAnsi" w:hAnsiTheme="minorHAnsi"/>
        </w:rPr>
      </w:pPr>
      <w:r w:rsidRPr="002E44AF">
        <w:rPr>
          <w:rFonts w:asciiTheme="minorHAnsi" w:hAnsiTheme="minorHAnsi"/>
        </w:rPr>
        <w:t>prepared</w:t>
      </w:r>
      <w:r w:rsidR="00092C21" w:rsidRPr="002E44AF">
        <w:rPr>
          <w:rFonts w:asciiTheme="minorHAnsi" w:hAnsiTheme="minorHAnsi"/>
        </w:rPr>
        <w:t>. In component 4, GEF funding will go for both technical assistance and investment activities. In cases where investments are being supported the total GEF funding for any one specific investment shall not exceed 25% of the total investment cost.</w:t>
      </w:r>
      <w:r w:rsidRPr="002E44AF">
        <w:rPr>
          <w:rFonts w:asciiTheme="minorHAnsi" w:hAnsiTheme="minorHAnsi"/>
          <w:b/>
        </w:rPr>
        <w:t xml:space="preserve"> </w:t>
      </w:r>
      <w:r w:rsidR="00002910" w:rsidRPr="002E44AF">
        <w:rPr>
          <w:rFonts w:asciiTheme="minorHAnsi" w:hAnsiTheme="minorHAnsi"/>
        </w:rPr>
        <w:t>National Consultant #2 will develop a pre-feasibility study on the development of a parking strategy for Batumi that will calculate its contribution to green urban development and reduction of GHG emissions.</w:t>
      </w:r>
    </w:p>
    <w:p w:rsidR="00A9755F" w:rsidRPr="002E44AF" w:rsidRDefault="00A9755F" w:rsidP="00A10164">
      <w:pPr>
        <w:pStyle w:val="ParaCharChar"/>
        <w:rPr>
          <w:sz w:val="24"/>
          <w:szCs w:val="24"/>
        </w:rPr>
      </w:pPr>
    </w:p>
    <w:p w:rsidR="00AD45EC" w:rsidRPr="002E44AF" w:rsidRDefault="00AD45EC" w:rsidP="00AD45EC">
      <w:pPr>
        <w:jc w:val="both"/>
        <w:rPr>
          <w:rFonts w:asciiTheme="minorHAnsi" w:hAnsiTheme="minorHAnsi"/>
          <w:highlight w:val="yellow"/>
        </w:rPr>
      </w:pPr>
      <w:r w:rsidRPr="002E44AF">
        <w:rPr>
          <w:rFonts w:asciiTheme="minorHAnsi" w:hAnsiTheme="minorHAnsi"/>
          <w:b/>
        </w:rPr>
        <w:t xml:space="preserve">Component </w:t>
      </w:r>
      <w:r w:rsidR="0097406B" w:rsidRPr="002E44AF">
        <w:rPr>
          <w:rFonts w:asciiTheme="minorHAnsi" w:hAnsiTheme="minorHAnsi"/>
          <w:b/>
        </w:rPr>
        <w:t>5</w:t>
      </w:r>
      <w:r w:rsidRPr="002E44AF">
        <w:rPr>
          <w:rFonts w:asciiTheme="minorHAnsi" w:hAnsiTheme="minorHAnsi"/>
          <w:b/>
        </w:rPr>
        <w:t xml:space="preserve"> </w:t>
      </w:r>
      <w:r w:rsidR="00A10164" w:rsidRPr="002E44AF">
        <w:rPr>
          <w:rFonts w:asciiTheme="minorHAnsi" w:hAnsiTheme="minorHAnsi"/>
        </w:rPr>
        <w:t xml:space="preserve">of the project focuses on replication of the project strategy and the project results to other municipalities of the region of </w:t>
      </w:r>
      <w:proofErr w:type="spellStart"/>
      <w:r w:rsidR="00780388" w:rsidRPr="002E44AF">
        <w:rPr>
          <w:rFonts w:asciiTheme="minorHAnsi" w:hAnsiTheme="minorHAnsi"/>
        </w:rPr>
        <w:t>Achara</w:t>
      </w:r>
      <w:proofErr w:type="spellEnd"/>
      <w:r w:rsidR="00A10164" w:rsidRPr="002E44AF">
        <w:rPr>
          <w:rFonts w:asciiTheme="minorHAnsi" w:hAnsiTheme="minorHAnsi"/>
        </w:rPr>
        <w:t xml:space="preserve">. Sustainable transport plans will be developed in at least three (3) other cities of the </w:t>
      </w:r>
      <w:proofErr w:type="spellStart"/>
      <w:r w:rsidR="00780388" w:rsidRPr="002E44AF">
        <w:rPr>
          <w:rFonts w:asciiTheme="minorHAnsi" w:hAnsiTheme="minorHAnsi"/>
        </w:rPr>
        <w:t>Achara</w:t>
      </w:r>
      <w:proofErr w:type="spellEnd"/>
      <w:r w:rsidR="00A10164" w:rsidRPr="002E44AF">
        <w:rPr>
          <w:rFonts w:asciiTheme="minorHAnsi" w:hAnsiTheme="minorHAnsi"/>
        </w:rPr>
        <w:t xml:space="preserve"> region, preferably Covenant of Mayors’  signatories. These cities will be selected on the basis of those cities where sustainable transport is a priority, where there is considerable potential to reduce GHG emissions in a cost-effective manner, and where there is co-financing available. More detail and information concerning component 5 and the selected partners will be provided during the project preparation grant (PPG) phase of the project development. This component focuses only on GEF funds for technical assistance.</w:t>
      </w:r>
      <w:r w:rsidR="00002910" w:rsidRPr="002E44AF">
        <w:rPr>
          <w:rFonts w:asciiTheme="minorHAnsi" w:hAnsiTheme="minorHAnsi"/>
        </w:rPr>
        <w:t xml:space="preserve"> National Consultant #1 will focus on the identification of additional towns and municipalities in </w:t>
      </w:r>
      <w:proofErr w:type="spellStart"/>
      <w:r w:rsidR="00780388" w:rsidRPr="002E44AF">
        <w:rPr>
          <w:rFonts w:asciiTheme="minorHAnsi" w:hAnsiTheme="minorHAnsi"/>
        </w:rPr>
        <w:t>Achara</w:t>
      </w:r>
      <w:proofErr w:type="spellEnd"/>
      <w:r w:rsidR="00002910" w:rsidRPr="002E44AF">
        <w:rPr>
          <w:rFonts w:asciiTheme="minorHAnsi" w:hAnsiTheme="minorHAnsi"/>
        </w:rPr>
        <w:t xml:space="preserve"> that might participate in the project including securing co-financing letters from them and developing a short report defining the activities that might be supported by the GEF project in these towns and municipalities.</w:t>
      </w:r>
    </w:p>
    <w:p w:rsidR="00AD45EC" w:rsidRPr="002E44AF" w:rsidRDefault="00AD45EC" w:rsidP="00AD45EC">
      <w:pPr>
        <w:jc w:val="both"/>
        <w:rPr>
          <w:rFonts w:asciiTheme="minorHAnsi" w:hAnsiTheme="minorHAnsi"/>
          <w:highlight w:val="yellow"/>
        </w:rPr>
      </w:pPr>
    </w:p>
    <w:p w:rsidR="00AD45EC" w:rsidRPr="002E44AF" w:rsidRDefault="00AD45EC" w:rsidP="00AD45EC">
      <w:pPr>
        <w:jc w:val="both"/>
        <w:rPr>
          <w:rFonts w:asciiTheme="minorHAnsi" w:hAnsiTheme="minorHAnsi"/>
        </w:rPr>
      </w:pPr>
      <w:r w:rsidRPr="002E44AF">
        <w:rPr>
          <w:rFonts w:asciiTheme="minorHAnsi" w:hAnsiTheme="minorHAnsi"/>
        </w:rPr>
        <w:t>The following activities will be undertaken as part of the project preparation grant activities:</w:t>
      </w:r>
    </w:p>
    <w:p w:rsidR="00AD45EC" w:rsidRPr="002E44AF" w:rsidRDefault="00AD45EC" w:rsidP="00AD45EC">
      <w:pPr>
        <w:jc w:val="both"/>
        <w:rPr>
          <w:rFonts w:asciiTheme="minorHAnsi" w:hAnsiTheme="minorHAnsi"/>
          <w:highlight w:val="yellow"/>
        </w:rPr>
      </w:pPr>
    </w:p>
    <w:tbl>
      <w:tblPr>
        <w:tblStyle w:val="TableGrid"/>
        <w:tblW w:w="5000" w:type="pct"/>
        <w:tblLook w:val="04A0"/>
      </w:tblPr>
      <w:tblGrid>
        <w:gridCol w:w="4503"/>
        <w:gridCol w:w="2126"/>
        <w:gridCol w:w="2947"/>
      </w:tblGrid>
      <w:tr w:rsidR="00AD45EC" w:rsidRPr="002E44AF" w:rsidTr="0059055A">
        <w:tc>
          <w:tcPr>
            <w:tcW w:w="2351" w:type="pct"/>
            <w:shd w:val="clear" w:color="auto" w:fill="E6E6E6"/>
          </w:tcPr>
          <w:p w:rsidR="00AD45EC" w:rsidRPr="002E44AF" w:rsidRDefault="00AD45EC" w:rsidP="00AD45EC">
            <w:pPr>
              <w:jc w:val="both"/>
              <w:rPr>
                <w:rFonts w:asciiTheme="minorHAnsi" w:hAnsiTheme="minorHAnsi"/>
                <w:b/>
                <w:highlight w:val="yellow"/>
              </w:rPr>
            </w:pPr>
            <w:r w:rsidRPr="002E44AF">
              <w:rPr>
                <w:rFonts w:asciiTheme="minorHAnsi" w:hAnsiTheme="minorHAnsi"/>
                <w:b/>
              </w:rPr>
              <w:t>Tasks to Be Carried Out</w:t>
            </w:r>
          </w:p>
        </w:tc>
        <w:tc>
          <w:tcPr>
            <w:tcW w:w="1110" w:type="pct"/>
            <w:shd w:val="clear" w:color="auto" w:fill="E6E6E6"/>
          </w:tcPr>
          <w:p w:rsidR="00AD45EC" w:rsidRPr="002E44AF" w:rsidRDefault="00AD45EC" w:rsidP="00AD45EC">
            <w:pPr>
              <w:jc w:val="both"/>
              <w:rPr>
                <w:rFonts w:asciiTheme="minorHAnsi" w:hAnsiTheme="minorHAnsi"/>
                <w:b/>
              </w:rPr>
            </w:pPr>
            <w:r w:rsidRPr="002E44AF">
              <w:rPr>
                <w:rFonts w:asciiTheme="minorHAnsi" w:hAnsiTheme="minorHAnsi"/>
                <w:b/>
              </w:rPr>
              <w:t>Responsibilities</w:t>
            </w:r>
          </w:p>
        </w:tc>
        <w:tc>
          <w:tcPr>
            <w:tcW w:w="1539" w:type="pct"/>
            <w:shd w:val="clear" w:color="auto" w:fill="E6E6E6"/>
          </w:tcPr>
          <w:p w:rsidR="00AD45EC" w:rsidRPr="002E44AF" w:rsidRDefault="00AD45EC" w:rsidP="00AD45EC">
            <w:pPr>
              <w:jc w:val="both"/>
              <w:rPr>
                <w:rFonts w:asciiTheme="minorHAnsi" w:hAnsiTheme="minorHAnsi"/>
                <w:b/>
              </w:rPr>
            </w:pPr>
            <w:r w:rsidRPr="002E44AF">
              <w:rPr>
                <w:rFonts w:asciiTheme="minorHAnsi" w:hAnsiTheme="minorHAnsi"/>
                <w:b/>
              </w:rPr>
              <w:t>Output &amp; Lead Responsibility</w:t>
            </w:r>
          </w:p>
        </w:tc>
      </w:tr>
      <w:tr w:rsidR="00AD45EC" w:rsidRPr="002E44AF" w:rsidTr="0059055A">
        <w:tc>
          <w:tcPr>
            <w:tcW w:w="2351" w:type="pct"/>
          </w:tcPr>
          <w:p w:rsidR="00AD45EC" w:rsidRPr="002E44AF" w:rsidRDefault="00AD45EC" w:rsidP="00F772C2">
            <w:pPr>
              <w:jc w:val="both"/>
              <w:rPr>
                <w:rFonts w:asciiTheme="minorHAnsi" w:hAnsiTheme="minorHAnsi"/>
                <w:highlight w:val="yellow"/>
              </w:rPr>
            </w:pPr>
            <w:r w:rsidRPr="002E44AF">
              <w:rPr>
                <w:rFonts w:asciiTheme="minorHAnsi" w:hAnsiTheme="minorHAnsi"/>
              </w:rPr>
              <w:t xml:space="preserve">Support for an assessment of the work of all other donors and stakeholders related </w:t>
            </w:r>
            <w:r w:rsidRPr="002E44AF">
              <w:rPr>
                <w:rFonts w:asciiTheme="minorHAnsi" w:hAnsiTheme="minorHAnsi"/>
              </w:rPr>
              <w:lastRenderedPageBreak/>
              <w:t xml:space="preserve">to </w:t>
            </w:r>
            <w:r w:rsidR="00F772C2" w:rsidRPr="002E44AF">
              <w:rPr>
                <w:rFonts w:asciiTheme="minorHAnsi" w:hAnsiTheme="minorHAnsi"/>
              </w:rPr>
              <w:t>Transport in Batumi</w:t>
            </w:r>
            <w:r w:rsidR="00F762FE" w:rsidRPr="002E44AF">
              <w:rPr>
                <w:rFonts w:asciiTheme="minorHAnsi" w:hAnsiTheme="minorHAnsi"/>
              </w:rPr>
              <w:t xml:space="preserve"> and </w:t>
            </w:r>
            <w:proofErr w:type="spellStart"/>
            <w:r w:rsidR="00780388" w:rsidRPr="002E44AF">
              <w:rPr>
                <w:rFonts w:asciiTheme="minorHAnsi" w:hAnsiTheme="minorHAnsi"/>
              </w:rPr>
              <w:t>Achara</w:t>
            </w:r>
            <w:proofErr w:type="spellEnd"/>
            <w:r w:rsidR="00F762FE" w:rsidRPr="002E44AF">
              <w:rPr>
                <w:rFonts w:asciiTheme="minorHAnsi" w:hAnsiTheme="minorHAnsi"/>
              </w:rPr>
              <w:t xml:space="preserve"> region</w:t>
            </w:r>
          </w:p>
        </w:tc>
        <w:tc>
          <w:tcPr>
            <w:tcW w:w="1110" w:type="pct"/>
          </w:tcPr>
          <w:p w:rsidR="00AD45EC" w:rsidRPr="002E44AF" w:rsidRDefault="00AD45EC" w:rsidP="00AD45EC">
            <w:pPr>
              <w:jc w:val="both"/>
              <w:rPr>
                <w:rFonts w:asciiTheme="minorHAnsi" w:hAnsiTheme="minorHAnsi"/>
              </w:rPr>
            </w:pPr>
            <w:r w:rsidRPr="002E44AF">
              <w:rPr>
                <w:rFonts w:asciiTheme="minorHAnsi" w:hAnsiTheme="minorHAnsi"/>
              </w:rPr>
              <w:lastRenderedPageBreak/>
              <w:t>National Consultant 1</w:t>
            </w:r>
          </w:p>
        </w:tc>
        <w:tc>
          <w:tcPr>
            <w:tcW w:w="1539" w:type="pct"/>
          </w:tcPr>
          <w:p w:rsidR="00AD45EC" w:rsidRPr="002E44AF" w:rsidRDefault="00AD45EC" w:rsidP="00C64917">
            <w:pPr>
              <w:jc w:val="both"/>
              <w:rPr>
                <w:rFonts w:asciiTheme="minorHAnsi" w:hAnsiTheme="minorHAnsi"/>
              </w:rPr>
            </w:pPr>
            <w:r w:rsidRPr="002E44AF">
              <w:rPr>
                <w:rFonts w:asciiTheme="minorHAnsi" w:hAnsiTheme="minorHAnsi"/>
              </w:rPr>
              <w:t xml:space="preserve">Donors Activity in </w:t>
            </w:r>
            <w:r w:rsidR="00C64917" w:rsidRPr="002E44AF">
              <w:rPr>
                <w:rFonts w:asciiTheme="minorHAnsi" w:hAnsiTheme="minorHAnsi"/>
              </w:rPr>
              <w:t xml:space="preserve">development of sustainable </w:t>
            </w:r>
            <w:r w:rsidR="00C64917" w:rsidRPr="002E44AF">
              <w:rPr>
                <w:rFonts w:asciiTheme="minorHAnsi" w:hAnsiTheme="minorHAnsi"/>
              </w:rPr>
              <w:lastRenderedPageBreak/>
              <w:t xml:space="preserve">Transport plans </w:t>
            </w:r>
            <w:r w:rsidR="006500C2" w:rsidRPr="002E44AF">
              <w:rPr>
                <w:rFonts w:asciiTheme="minorHAnsi" w:hAnsiTheme="minorHAnsi"/>
              </w:rPr>
              <w:t xml:space="preserve">in Batumi </w:t>
            </w:r>
            <w:r w:rsidRPr="002E44AF">
              <w:rPr>
                <w:rFonts w:asciiTheme="minorHAnsi" w:hAnsiTheme="minorHAnsi"/>
                <w:b/>
              </w:rPr>
              <w:t>(Report 1)</w:t>
            </w:r>
          </w:p>
        </w:tc>
      </w:tr>
      <w:tr w:rsidR="00C64917" w:rsidRPr="002E44AF" w:rsidTr="0059055A">
        <w:tc>
          <w:tcPr>
            <w:tcW w:w="2351" w:type="pct"/>
          </w:tcPr>
          <w:p w:rsidR="00C64917" w:rsidRPr="002E44AF" w:rsidRDefault="0059055A" w:rsidP="008F7A00">
            <w:pPr>
              <w:jc w:val="both"/>
              <w:rPr>
                <w:rFonts w:asciiTheme="minorHAnsi" w:hAnsiTheme="minorHAnsi"/>
              </w:rPr>
            </w:pPr>
            <w:r w:rsidRPr="002E44AF">
              <w:rPr>
                <w:rFonts w:asciiTheme="minorHAnsi" w:hAnsiTheme="minorHAnsi"/>
              </w:rPr>
              <w:lastRenderedPageBreak/>
              <w:t>Pre-feasibility Study on Public Transport for Batumi</w:t>
            </w:r>
          </w:p>
        </w:tc>
        <w:tc>
          <w:tcPr>
            <w:tcW w:w="1110" w:type="pct"/>
          </w:tcPr>
          <w:p w:rsidR="00C64917" w:rsidRPr="002E44AF" w:rsidRDefault="00C64917" w:rsidP="00C64917">
            <w:pPr>
              <w:jc w:val="both"/>
              <w:rPr>
                <w:rFonts w:asciiTheme="minorHAnsi" w:hAnsiTheme="minorHAnsi"/>
              </w:rPr>
            </w:pPr>
            <w:r w:rsidRPr="002E44AF">
              <w:rPr>
                <w:rFonts w:asciiTheme="minorHAnsi" w:hAnsiTheme="minorHAnsi"/>
              </w:rPr>
              <w:t>National Consultant 2</w:t>
            </w:r>
          </w:p>
        </w:tc>
        <w:tc>
          <w:tcPr>
            <w:tcW w:w="1539" w:type="pct"/>
          </w:tcPr>
          <w:p w:rsidR="00C64917" w:rsidRPr="002E44AF" w:rsidRDefault="0059055A" w:rsidP="00C64917">
            <w:pPr>
              <w:jc w:val="both"/>
              <w:rPr>
                <w:rFonts w:asciiTheme="minorHAnsi" w:hAnsiTheme="minorHAnsi"/>
              </w:rPr>
            </w:pPr>
            <w:r w:rsidRPr="002E44AF">
              <w:rPr>
                <w:rFonts w:asciiTheme="minorHAnsi" w:hAnsiTheme="minorHAnsi"/>
              </w:rPr>
              <w:t xml:space="preserve">Batumi Public Transport Pre-feasibility study </w:t>
            </w:r>
            <w:r w:rsidRPr="002E44AF">
              <w:rPr>
                <w:rFonts w:asciiTheme="minorHAnsi" w:hAnsiTheme="minorHAnsi"/>
                <w:b/>
              </w:rPr>
              <w:t>(Report 2)</w:t>
            </w:r>
          </w:p>
        </w:tc>
      </w:tr>
      <w:tr w:rsidR="0059055A" w:rsidRPr="002E44AF" w:rsidTr="0059055A">
        <w:tc>
          <w:tcPr>
            <w:tcW w:w="2351" w:type="pct"/>
          </w:tcPr>
          <w:p w:rsidR="0059055A" w:rsidRPr="002E44AF" w:rsidRDefault="0059055A" w:rsidP="008F7A00">
            <w:pPr>
              <w:jc w:val="both"/>
              <w:rPr>
                <w:rFonts w:asciiTheme="minorHAnsi" w:hAnsiTheme="minorHAnsi"/>
              </w:rPr>
            </w:pPr>
            <w:r w:rsidRPr="002E44AF">
              <w:rPr>
                <w:rFonts w:asciiTheme="minorHAnsi" w:hAnsiTheme="minorHAnsi"/>
              </w:rPr>
              <w:t>Pre-feasibility Study for Improved Cycling for Batumi</w:t>
            </w:r>
          </w:p>
        </w:tc>
        <w:tc>
          <w:tcPr>
            <w:tcW w:w="1110" w:type="pct"/>
          </w:tcPr>
          <w:p w:rsidR="0059055A" w:rsidRPr="002E44AF" w:rsidRDefault="0059055A" w:rsidP="00C64917">
            <w:pPr>
              <w:jc w:val="both"/>
              <w:rPr>
                <w:rFonts w:asciiTheme="minorHAnsi" w:hAnsiTheme="minorHAnsi"/>
              </w:rPr>
            </w:pPr>
            <w:r w:rsidRPr="002E44AF">
              <w:rPr>
                <w:rFonts w:asciiTheme="minorHAnsi" w:hAnsiTheme="minorHAnsi"/>
              </w:rPr>
              <w:t>National Consultant 2</w:t>
            </w:r>
          </w:p>
        </w:tc>
        <w:tc>
          <w:tcPr>
            <w:tcW w:w="1539" w:type="pct"/>
          </w:tcPr>
          <w:p w:rsidR="0059055A" w:rsidRPr="002E44AF" w:rsidRDefault="0059055A" w:rsidP="00C64917">
            <w:pPr>
              <w:jc w:val="both"/>
              <w:rPr>
                <w:rFonts w:asciiTheme="minorHAnsi" w:hAnsiTheme="minorHAnsi"/>
              </w:rPr>
            </w:pPr>
            <w:r w:rsidRPr="002E44AF">
              <w:rPr>
                <w:rFonts w:asciiTheme="minorHAnsi" w:hAnsiTheme="minorHAnsi"/>
              </w:rPr>
              <w:t xml:space="preserve">Batumi Improved Cycling Pre-feasibility study </w:t>
            </w:r>
            <w:r w:rsidRPr="002E44AF">
              <w:rPr>
                <w:rFonts w:asciiTheme="minorHAnsi" w:hAnsiTheme="minorHAnsi"/>
                <w:b/>
              </w:rPr>
              <w:t>(Report 3)</w:t>
            </w:r>
          </w:p>
        </w:tc>
      </w:tr>
      <w:tr w:rsidR="0059055A" w:rsidRPr="002E44AF" w:rsidTr="0059055A">
        <w:tc>
          <w:tcPr>
            <w:tcW w:w="2351" w:type="pct"/>
          </w:tcPr>
          <w:p w:rsidR="0059055A" w:rsidRPr="002E44AF" w:rsidRDefault="0059055A" w:rsidP="008F7A00">
            <w:pPr>
              <w:jc w:val="both"/>
              <w:rPr>
                <w:rFonts w:asciiTheme="minorHAnsi" w:hAnsiTheme="minorHAnsi"/>
              </w:rPr>
            </w:pPr>
            <w:r w:rsidRPr="002E44AF">
              <w:rPr>
                <w:rFonts w:asciiTheme="minorHAnsi" w:hAnsiTheme="minorHAnsi"/>
              </w:rPr>
              <w:t>Pre-feasibility Study for Parking Strategy for Batumi</w:t>
            </w:r>
          </w:p>
        </w:tc>
        <w:tc>
          <w:tcPr>
            <w:tcW w:w="1110" w:type="pct"/>
          </w:tcPr>
          <w:p w:rsidR="0059055A" w:rsidRPr="002E44AF" w:rsidRDefault="0059055A" w:rsidP="00C64917">
            <w:pPr>
              <w:jc w:val="both"/>
              <w:rPr>
                <w:rFonts w:asciiTheme="minorHAnsi" w:hAnsiTheme="minorHAnsi"/>
              </w:rPr>
            </w:pPr>
            <w:r w:rsidRPr="002E44AF">
              <w:rPr>
                <w:rFonts w:asciiTheme="minorHAnsi" w:hAnsiTheme="minorHAnsi"/>
              </w:rPr>
              <w:t>National Consultant 2</w:t>
            </w:r>
          </w:p>
        </w:tc>
        <w:tc>
          <w:tcPr>
            <w:tcW w:w="1539" w:type="pct"/>
          </w:tcPr>
          <w:p w:rsidR="0059055A" w:rsidRPr="002E44AF" w:rsidRDefault="0059055A" w:rsidP="00C64917">
            <w:pPr>
              <w:jc w:val="both"/>
              <w:rPr>
                <w:rFonts w:asciiTheme="minorHAnsi" w:hAnsiTheme="minorHAnsi"/>
              </w:rPr>
            </w:pPr>
            <w:r w:rsidRPr="002E44AF">
              <w:rPr>
                <w:rFonts w:asciiTheme="minorHAnsi" w:hAnsiTheme="minorHAnsi"/>
              </w:rPr>
              <w:t xml:space="preserve">Batumi Parking Strategy Pre-Feasibility Study </w:t>
            </w:r>
            <w:r w:rsidRPr="002E44AF">
              <w:rPr>
                <w:rFonts w:asciiTheme="minorHAnsi" w:hAnsiTheme="minorHAnsi"/>
                <w:b/>
              </w:rPr>
              <w:t>(Report 4)</w:t>
            </w:r>
          </w:p>
        </w:tc>
      </w:tr>
      <w:tr w:rsidR="00C64917" w:rsidRPr="002E44AF" w:rsidTr="0059055A">
        <w:tc>
          <w:tcPr>
            <w:tcW w:w="2351" w:type="pct"/>
          </w:tcPr>
          <w:p w:rsidR="00C64917" w:rsidRPr="002E44AF" w:rsidRDefault="00C64917" w:rsidP="008F7A00">
            <w:pPr>
              <w:jc w:val="both"/>
              <w:rPr>
                <w:rFonts w:asciiTheme="minorHAnsi" w:hAnsiTheme="minorHAnsi"/>
                <w:highlight w:val="yellow"/>
              </w:rPr>
            </w:pPr>
            <w:r w:rsidRPr="002E44AF">
              <w:rPr>
                <w:rFonts w:asciiTheme="minorHAnsi" w:hAnsiTheme="minorHAnsi"/>
              </w:rPr>
              <w:t xml:space="preserve">A report on transport in the </w:t>
            </w:r>
            <w:proofErr w:type="spellStart"/>
            <w:r w:rsidR="00780388" w:rsidRPr="002E44AF">
              <w:rPr>
                <w:rFonts w:asciiTheme="minorHAnsi" w:hAnsiTheme="minorHAnsi"/>
              </w:rPr>
              <w:t>Achara</w:t>
            </w:r>
            <w:proofErr w:type="spellEnd"/>
            <w:r w:rsidRPr="002E44AF">
              <w:rPr>
                <w:rFonts w:asciiTheme="minorHAnsi" w:hAnsiTheme="minorHAnsi"/>
              </w:rPr>
              <w:t xml:space="preserve"> region</w:t>
            </w:r>
            <w:r w:rsidR="0049294E" w:rsidRPr="002E44AF">
              <w:rPr>
                <w:rFonts w:asciiTheme="minorHAnsi" w:hAnsiTheme="minorHAnsi"/>
              </w:rPr>
              <w:t xml:space="preserve"> what would likely to happen in Georgia without the planned UNDP GEF project with regards to sustainable transport, urban development and GHG increase</w:t>
            </w:r>
          </w:p>
        </w:tc>
        <w:tc>
          <w:tcPr>
            <w:tcW w:w="1110" w:type="pct"/>
          </w:tcPr>
          <w:p w:rsidR="00C64917" w:rsidRPr="002E44AF" w:rsidRDefault="0010684B" w:rsidP="008F7A00">
            <w:pPr>
              <w:rPr>
                <w:rFonts w:asciiTheme="minorHAnsi" w:hAnsiTheme="minorHAnsi"/>
                <w:highlight w:val="yellow"/>
              </w:rPr>
            </w:pPr>
            <w:r>
              <w:rPr>
                <w:rFonts w:asciiTheme="minorHAnsi" w:hAnsiTheme="minorHAnsi"/>
              </w:rPr>
              <w:t>Int. Consultant on CC, Green Urban Dev and Sustainable Transport</w:t>
            </w:r>
          </w:p>
        </w:tc>
        <w:tc>
          <w:tcPr>
            <w:tcW w:w="1539" w:type="pct"/>
          </w:tcPr>
          <w:p w:rsidR="00C64917" w:rsidRPr="002E44AF" w:rsidRDefault="00C64917" w:rsidP="006500C2">
            <w:pPr>
              <w:jc w:val="both"/>
              <w:rPr>
                <w:rFonts w:asciiTheme="minorHAnsi" w:hAnsiTheme="minorHAnsi"/>
                <w:highlight w:val="yellow"/>
              </w:rPr>
            </w:pPr>
            <w:r w:rsidRPr="002E44AF">
              <w:rPr>
                <w:rFonts w:asciiTheme="minorHAnsi" w:hAnsiTheme="minorHAnsi"/>
              </w:rPr>
              <w:t xml:space="preserve">Detailed Baseline Report </w:t>
            </w:r>
            <w:r w:rsidRPr="002E44AF">
              <w:rPr>
                <w:rFonts w:asciiTheme="minorHAnsi" w:hAnsiTheme="minorHAnsi"/>
                <w:b/>
              </w:rPr>
              <w:t xml:space="preserve">(Report </w:t>
            </w:r>
            <w:r w:rsidR="0059055A" w:rsidRPr="002E44AF">
              <w:rPr>
                <w:rFonts w:asciiTheme="minorHAnsi" w:hAnsiTheme="minorHAnsi"/>
                <w:b/>
              </w:rPr>
              <w:t>5</w:t>
            </w:r>
            <w:r w:rsidRPr="002E44AF">
              <w:rPr>
                <w:rFonts w:asciiTheme="minorHAnsi" w:hAnsiTheme="minorHAnsi"/>
                <w:b/>
              </w:rPr>
              <w:t>)</w:t>
            </w:r>
            <w:r w:rsidR="0059055A" w:rsidRPr="002E44AF">
              <w:rPr>
                <w:rFonts w:asciiTheme="minorHAnsi" w:hAnsiTheme="minorHAnsi"/>
                <w:b/>
              </w:rPr>
              <w:t xml:space="preserve"> </w:t>
            </w:r>
            <w:r w:rsidR="0059055A" w:rsidRPr="002E44AF">
              <w:rPr>
                <w:rFonts w:asciiTheme="minorHAnsi" w:hAnsiTheme="minorHAnsi"/>
              </w:rPr>
              <w:t xml:space="preserve">which then feeds into the draft </w:t>
            </w:r>
            <w:proofErr w:type="spellStart"/>
            <w:r w:rsidR="0059055A" w:rsidRPr="002E44AF">
              <w:rPr>
                <w:rFonts w:asciiTheme="minorHAnsi" w:hAnsiTheme="minorHAnsi"/>
              </w:rPr>
              <w:t>Prodoc</w:t>
            </w:r>
            <w:proofErr w:type="spellEnd"/>
            <w:r w:rsidR="0059055A" w:rsidRPr="002E44AF">
              <w:rPr>
                <w:rFonts w:asciiTheme="minorHAnsi" w:hAnsiTheme="minorHAnsi"/>
              </w:rPr>
              <w:t xml:space="preserve"> and GEF Request for CEO endorsement</w:t>
            </w:r>
          </w:p>
        </w:tc>
      </w:tr>
      <w:tr w:rsidR="00C64917" w:rsidRPr="002E44AF" w:rsidTr="0059055A">
        <w:tc>
          <w:tcPr>
            <w:tcW w:w="2351" w:type="pct"/>
          </w:tcPr>
          <w:p w:rsidR="00C64917" w:rsidRPr="002E44AF" w:rsidRDefault="00C64917" w:rsidP="00AD45EC">
            <w:pPr>
              <w:jc w:val="both"/>
              <w:rPr>
                <w:rFonts w:asciiTheme="minorHAnsi" w:hAnsiTheme="minorHAnsi"/>
                <w:highlight w:val="yellow"/>
              </w:rPr>
            </w:pPr>
            <w:r w:rsidRPr="002E44AF">
              <w:rPr>
                <w:rFonts w:asciiTheme="minorHAnsi" w:hAnsiTheme="minorHAnsi"/>
              </w:rPr>
              <w:t>The development of the Project Results Framework (PRF) outlining key project outputs and indicators</w:t>
            </w:r>
          </w:p>
        </w:tc>
        <w:tc>
          <w:tcPr>
            <w:tcW w:w="1110" w:type="pct"/>
          </w:tcPr>
          <w:p w:rsidR="00C64917" w:rsidRPr="002E44AF" w:rsidRDefault="0010684B" w:rsidP="00AD45EC">
            <w:pPr>
              <w:jc w:val="both"/>
              <w:rPr>
                <w:rFonts w:asciiTheme="minorHAnsi" w:hAnsiTheme="minorHAnsi"/>
                <w:highlight w:val="yellow"/>
              </w:rPr>
            </w:pPr>
            <w:r>
              <w:rPr>
                <w:rFonts w:asciiTheme="minorHAnsi" w:hAnsiTheme="minorHAnsi"/>
              </w:rPr>
              <w:t>Int. Consultant on CC, Green Urban Dev and Sustainable Transport</w:t>
            </w:r>
          </w:p>
        </w:tc>
        <w:tc>
          <w:tcPr>
            <w:tcW w:w="1539" w:type="pct"/>
          </w:tcPr>
          <w:p w:rsidR="00C64917" w:rsidRPr="002E44AF" w:rsidRDefault="00C64917" w:rsidP="006500C2">
            <w:pPr>
              <w:jc w:val="both"/>
              <w:rPr>
                <w:rFonts w:asciiTheme="minorHAnsi" w:hAnsiTheme="minorHAnsi"/>
                <w:highlight w:val="yellow"/>
              </w:rPr>
            </w:pPr>
            <w:r w:rsidRPr="002E44AF">
              <w:rPr>
                <w:rFonts w:asciiTheme="minorHAnsi" w:hAnsiTheme="minorHAnsi"/>
              </w:rPr>
              <w:t xml:space="preserve">Project Results Framework </w:t>
            </w:r>
            <w:r w:rsidRPr="002E44AF">
              <w:rPr>
                <w:rFonts w:asciiTheme="minorHAnsi" w:hAnsiTheme="minorHAnsi"/>
                <w:b/>
              </w:rPr>
              <w:t xml:space="preserve">(Report </w:t>
            </w:r>
            <w:r w:rsidR="0059055A" w:rsidRPr="002E44AF">
              <w:rPr>
                <w:rFonts w:asciiTheme="minorHAnsi" w:hAnsiTheme="minorHAnsi"/>
                <w:b/>
              </w:rPr>
              <w:t>6</w:t>
            </w:r>
            <w:r w:rsidRPr="002E44AF">
              <w:rPr>
                <w:rFonts w:asciiTheme="minorHAnsi" w:hAnsiTheme="minorHAnsi"/>
                <w:b/>
              </w:rPr>
              <w:t>)</w:t>
            </w:r>
          </w:p>
        </w:tc>
      </w:tr>
      <w:tr w:rsidR="00C64917" w:rsidRPr="002E44AF" w:rsidTr="0059055A">
        <w:tc>
          <w:tcPr>
            <w:tcW w:w="2351" w:type="pct"/>
          </w:tcPr>
          <w:p w:rsidR="00C64917" w:rsidRPr="002E44AF" w:rsidRDefault="00C64917" w:rsidP="002B1F98">
            <w:pPr>
              <w:jc w:val="both"/>
              <w:rPr>
                <w:rFonts w:asciiTheme="minorHAnsi" w:hAnsiTheme="minorHAnsi"/>
              </w:rPr>
            </w:pPr>
            <w:r w:rsidRPr="002E44AF">
              <w:rPr>
                <w:rFonts w:asciiTheme="minorHAnsi" w:hAnsiTheme="minorHAnsi"/>
              </w:rPr>
              <w:t>A report which outlines and clearly defines some of the main legal</w:t>
            </w:r>
            <w:r w:rsidR="0026098C" w:rsidRPr="002E44AF">
              <w:rPr>
                <w:rFonts w:asciiTheme="minorHAnsi" w:hAnsiTheme="minorHAnsi"/>
              </w:rPr>
              <w:t xml:space="preserve">, </w:t>
            </w:r>
            <w:r w:rsidRPr="002E44AF">
              <w:rPr>
                <w:rFonts w:asciiTheme="minorHAnsi" w:hAnsiTheme="minorHAnsi"/>
              </w:rPr>
              <w:t xml:space="preserve">institutional and financial barriers to implementing </w:t>
            </w:r>
            <w:r w:rsidR="0026098C" w:rsidRPr="002E44AF">
              <w:rPr>
                <w:rFonts w:asciiTheme="minorHAnsi" w:hAnsiTheme="minorHAnsi"/>
              </w:rPr>
              <w:t xml:space="preserve">Integrated Sustainable Transport in Batumi and the </w:t>
            </w:r>
            <w:proofErr w:type="spellStart"/>
            <w:r w:rsidR="00780388" w:rsidRPr="002E44AF">
              <w:rPr>
                <w:rFonts w:asciiTheme="minorHAnsi" w:hAnsiTheme="minorHAnsi"/>
              </w:rPr>
              <w:t>Achara</w:t>
            </w:r>
            <w:proofErr w:type="spellEnd"/>
            <w:r w:rsidR="0026098C" w:rsidRPr="002E44AF">
              <w:rPr>
                <w:rFonts w:asciiTheme="minorHAnsi" w:hAnsiTheme="minorHAnsi"/>
              </w:rPr>
              <w:t xml:space="preserve"> region. </w:t>
            </w:r>
            <w:r w:rsidRPr="002E44AF">
              <w:rPr>
                <w:rFonts w:asciiTheme="minorHAnsi" w:hAnsiTheme="minorHAnsi"/>
              </w:rPr>
              <w:t xml:space="preserve">The report should also assess the merits of different </w:t>
            </w:r>
            <w:r w:rsidR="00635773" w:rsidRPr="002E44AF">
              <w:rPr>
                <w:rFonts w:asciiTheme="minorHAnsi" w:hAnsiTheme="minorHAnsi"/>
              </w:rPr>
              <w:t>aims of investment</w:t>
            </w:r>
            <w:r w:rsidR="002B1F98" w:rsidRPr="002E44AF">
              <w:rPr>
                <w:rFonts w:asciiTheme="minorHAnsi" w:hAnsiTheme="minorHAnsi"/>
              </w:rPr>
              <w:t>s in</w:t>
            </w:r>
            <w:r w:rsidRPr="002E44AF">
              <w:rPr>
                <w:rFonts w:asciiTheme="minorHAnsi" w:hAnsiTheme="minorHAnsi"/>
              </w:rPr>
              <w:t xml:space="preserve"> to support </w:t>
            </w:r>
            <w:r w:rsidR="0028476D" w:rsidRPr="002E44AF">
              <w:rPr>
                <w:rFonts w:asciiTheme="minorHAnsi" w:hAnsiTheme="minorHAnsi"/>
              </w:rPr>
              <w:t xml:space="preserve">Green urban development in Batumi and </w:t>
            </w:r>
            <w:proofErr w:type="spellStart"/>
            <w:r w:rsidR="00780388" w:rsidRPr="002E44AF">
              <w:rPr>
                <w:rFonts w:asciiTheme="minorHAnsi" w:hAnsiTheme="minorHAnsi"/>
              </w:rPr>
              <w:t>Achara</w:t>
            </w:r>
            <w:proofErr w:type="spellEnd"/>
            <w:r w:rsidR="0028476D" w:rsidRPr="002E44AF">
              <w:rPr>
                <w:rFonts w:asciiTheme="minorHAnsi" w:hAnsiTheme="minorHAnsi"/>
              </w:rPr>
              <w:t xml:space="preserve"> region</w:t>
            </w:r>
          </w:p>
        </w:tc>
        <w:tc>
          <w:tcPr>
            <w:tcW w:w="1110" w:type="pct"/>
          </w:tcPr>
          <w:p w:rsidR="00C64917" w:rsidRPr="002E44AF" w:rsidRDefault="00C64917" w:rsidP="00AD45EC">
            <w:pPr>
              <w:jc w:val="both"/>
              <w:rPr>
                <w:rFonts w:asciiTheme="minorHAnsi" w:hAnsiTheme="minorHAnsi"/>
                <w:highlight w:val="yellow"/>
              </w:rPr>
            </w:pPr>
            <w:r w:rsidRPr="002E44AF">
              <w:rPr>
                <w:rFonts w:asciiTheme="minorHAnsi" w:hAnsiTheme="minorHAnsi"/>
              </w:rPr>
              <w:t>National Consultant 1</w:t>
            </w:r>
          </w:p>
        </w:tc>
        <w:tc>
          <w:tcPr>
            <w:tcW w:w="1539" w:type="pct"/>
          </w:tcPr>
          <w:p w:rsidR="00C64917" w:rsidRPr="002E44AF" w:rsidRDefault="00C64917" w:rsidP="008D3ED5">
            <w:pPr>
              <w:jc w:val="both"/>
              <w:rPr>
                <w:rFonts w:asciiTheme="minorHAnsi" w:hAnsiTheme="minorHAnsi"/>
                <w:highlight w:val="yellow"/>
              </w:rPr>
            </w:pPr>
            <w:r w:rsidRPr="002E44AF">
              <w:rPr>
                <w:rFonts w:asciiTheme="minorHAnsi" w:hAnsiTheme="minorHAnsi"/>
              </w:rPr>
              <w:t xml:space="preserve">Legal and Institutional and Financial Barriers Report </w:t>
            </w:r>
            <w:r w:rsidRPr="002E44AF">
              <w:rPr>
                <w:rFonts w:asciiTheme="minorHAnsi" w:hAnsiTheme="minorHAnsi"/>
                <w:b/>
              </w:rPr>
              <w:t>(Report</w:t>
            </w:r>
            <w:r w:rsidR="0059055A" w:rsidRPr="002E44AF">
              <w:rPr>
                <w:rFonts w:asciiTheme="minorHAnsi" w:hAnsiTheme="minorHAnsi"/>
                <w:b/>
              </w:rPr>
              <w:t xml:space="preserve"> 7</w:t>
            </w:r>
            <w:r w:rsidRPr="002E44AF">
              <w:rPr>
                <w:rFonts w:asciiTheme="minorHAnsi" w:hAnsiTheme="minorHAnsi"/>
                <w:b/>
              </w:rPr>
              <w:t>)</w:t>
            </w:r>
          </w:p>
        </w:tc>
      </w:tr>
      <w:tr w:rsidR="0059055A" w:rsidRPr="002E44AF" w:rsidTr="0059055A">
        <w:tc>
          <w:tcPr>
            <w:tcW w:w="2351" w:type="pct"/>
          </w:tcPr>
          <w:p w:rsidR="0059055A" w:rsidRPr="002E44AF" w:rsidRDefault="0059055A" w:rsidP="002B1F98">
            <w:pPr>
              <w:jc w:val="both"/>
              <w:rPr>
                <w:rFonts w:asciiTheme="minorHAnsi" w:hAnsiTheme="minorHAnsi"/>
              </w:rPr>
            </w:pPr>
            <w:r w:rsidRPr="002E44AF">
              <w:rPr>
                <w:rFonts w:asciiTheme="minorHAnsi" w:hAnsiTheme="minorHAnsi"/>
              </w:rPr>
              <w:t xml:space="preserve">A report which describes the activities and co-financing available for this UNDP GEF project to undertake green urban development/sustainable transport activities in other towns and municipalities in </w:t>
            </w:r>
            <w:proofErr w:type="spellStart"/>
            <w:r w:rsidR="00780388" w:rsidRPr="002E44AF">
              <w:rPr>
                <w:rFonts w:asciiTheme="minorHAnsi" w:hAnsiTheme="minorHAnsi"/>
              </w:rPr>
              <w:t>Achara</w:t>
            </w:r>
            <w:proofErr w:type="spellEnd"/>
          </w:p>
        </w:tc>
        <w:tc>
          <w:tcPr>
            <w:tcW w:w="1110" w:type="pct"/>
          </w:tcPr>
          <w:p w:rsidR="0059055A" w:rsidRPr="002E44AF" w:rsidRDefault="0059055A" w:rsidP="00AD45EC">
            <w:pPr>
              <w:jc w:val="both"/>
              <w:rPr>
                <w:rFonts w:asciiTheme="minorHAnsi" w:hAnsiTheme="minorHAnsi"/>
              </w:rPr>
            </w:pPr>
            <w:r w:rsidRPr="002E44AF">
              <w:rPr>
                <w:rFonts w:asciiTheme="minorHAnsi" w:hAnsiTheme="minorHAnsi"/>
              </w:rPr>
              <w:t>National Consultant 2</w:t>
            </w:r>
          </w:p>
        </w:tc>
        <w:tc>
          <w:tcPr>
            <w:tcW w:w="1539" w:type="pct"/>
          </w:tcPr>
          <w:p w:rsidR="0059055A" w:rsidRPr="002E44AF" w:rsidRDefault="0059055A" w:rsidP="008D3ED5">
            <w:pPr>
              <w:jc w:val="both"/>
              <w:rPr>
                <w:rFonts w:asciiTheme="minorHAnsi" w:hAnsiTheme="minorHAnsi"/>
              </w:rPr>
            </w:pPr>
            <w:r w:rsidRPr="002E44AF">
              <w:rPr>
                <w:rFonts w:asciiTheme="minorHAnsi" w:hAnsiTheme="minorHAnsi"/>
              </w:rPr>
              <w:t xml:space="preserve">Replication to Other Towns &amp; Municipalities Report </w:t>
            </w:r>
            <w:r w:rsidRPr="002E44AF">
              <w:rPr>
                <w:rFonts w:asciiTheme="minorHAnsi" w:hAnsiTheme="minorHAnsi"/>
                <w:b/>
              </w:rPr>
              <w:t>(Report 8)</w:t>
            </w:r>
          </w:p>
        </w:tc>
      </w:tr>
      <w:tr w:rsidR="00C64917" w:rsidRPr="002E44AF" w:rsidTr="0059055A">
        <w:tc>
          <w:tcPr>
            <w:tcW w:w="2351" w:type="pct"/>
          </w:tcPr>
          <w:p w:rsidR="00C64917" w:rsidRPr="002E44AF" w:rsidRDefault="00C64917" w:rsidP="00AD45EC">
            <w:pPr>
              <w:jc w:val="both"/>
              <w:rPr>
                <w:rFonts w:asciiTheme="minorHAnsi" w:hAnsiTheme="minorHAnsi"/>
                <w:highlight w:val="yellow"/>
              </w:rPr>
            </w:pPr>
            <w:r w:rsidRPr="002E44AF">
              <w:rPr>
                <w:rFonts w:asciiTheme="minorHAnsi" w:hAnsiTheme="minorHAnsi"/>
              </w:rPr>
              <w:t>A report which calculates both the direct and indirect CO2 calculations from the demo projects and also from the wider replication, using the approved GEF methodology for calculating GHG emission reductions from building projects</w:t>
            </w:r>
          </w:p>
        </w:tc>
        <w:tc>
          <w:tcPr>
            <w:tcW w:w="1110" w:type="pct"/>
          </w:tcPr>
          <w:p w:rsidR="00C64917" w:rsidRPr="002E44AF" w:rsidRDefault="0010684B" w:rsidP="00E216C7">
            <w:pPr>
              <w:rPr>
                <w:rFonts w:asciiTheme="minorHAnsi" w:hAnsiTheme="minorHAnsi"/>
                <w:highlight w:val="yellow"/>
              </w:rPr>
            </w:pPr>
            <w:r>
              <w:rPr>
                <w:rFonts w:asciiTheme="minorHAnsi" w:hAnsiTheme="minorHAnsi"/>
              </w:rPr>
              <w:t>Int. Consultant on CC, Green Urban Dev and Sustainable Transport</w:t>
            </w:r>
          </w:p>
        </w:tc>
        <w:tc>
          <w:tcPr>
            <w:tcW w:w="1539" w:type="pct"/>
          </w:tcPr>
          <w:p w:rsidR="00C64917" w:rsidRPr="002E44AF" w:rsidRDefault="00C64917" w:rsidP="00995A20">
            <w:pPr>
              <w:jc w:val="both"/>
              <w:rPr>
                <w:rFonts w:asciiTheme="minorHAnsi" w:hAnsiTheme="minorHAnsi"/>
                <w:highlight w:val="yellow"/>
              </w:rPr>
            </w:pPr>
            <w:r w:rsidRPr="002E44AF">
              <w:rPr>
                <w:rFonts w:asciiTheme="minorHAnsi" w:hAnsiTheme="minorHAnsi"/>
              </w:rPr>
              <w:t xml:space="preserve">Detailed CO2 calculations </w:t>
            </w:r>
            <w:r w:rsidRPr="002E44AF">
              <w:rPr>
                <w:rFonts w:asciiTheme="minorHAnsi" w:hAnsiTheme="minorHAnsi"/>
                <w:b/>
              </w:rPr>
              <w:t xml:space="preserve">(Report </w:t>
            </w:r>
            <w:r w:rsidR="0059055A" w:rsidRPr="002E44AF">
              <w:rPr>
                <w:rFonts w:asciiTheme="minorHAnsi" w:hAnsiTheme="minorHAnsi"/>
                <w:b/>
              </w:rPr>
              <w:t>9</w:t>
            </w:r>
            <w:r w:rsidRPr="002E44AF">
              <w:rPr>
                <w:rFonts w:asciiTheme="minorHAnsi" w:hAnsiTheme="minorHAnsi"/>
                <w:b/>
              </w:rPr>
              <w:t>)</w:t>
            </w:r>
          </w:p>
        </w:tc>
      </w:tr>
      <w:tr w:rsidR="00C64917" w:rsidRPr="002E44AF" w:rsidTr="0059055A">
        <w:tc>
          <w:tcPr>
            <w:tcW w:w="2351" w:type="pct"/>
          </w:tcPr>
          <w:p w:rsidR="00C64917" w:rsidRPr="002E44AF" w:rsidRDefault="00C64917" w:rsidP="00AD45EC">
            <w:pPr>
              <w:jc w:val="both"/>
              <w:rPr>
                <w:rFonts w:asciiTheme="minorHAnsi" w:hAnsiTheme="minorHAnsi"/>
                <w:highlight w:val="yellow"/>
              </w:rPr>
            </w:pPr>
            <w:r w:rsidRPr="002E44AF">
              <w:rPr>
                <w:rFonts w:asciiTheme="minorHAnsi" w:hAnsiTheme="minorHAnsi"/>
              </w:rPr>
              <w:t xml:space="preserve">UNDP Project Document, including Project Results Framework and detailed CO2 </w:t>
            </w:r>
            <w:r w:rsidRPr="002E44AF">
              <w:rPr>
                <w:rFonts w:asciiTheme="minorHAnsi" w:hAnsiTheme="minorHAnsi"/>
              </w:rPr>
              <w:lastRenderedPageBreak/>
              <w:t>calculations</w:t>
            </w:r>
          </w:p>
        </w:tc>
        <w:tc>
          <w:tcPr>
            <w:tcW w:w="1110" w:type="pct"/>
          </w:tcPr>
          <w:p w:rsidR="00C64917" w:rsidRPr="002E44AF" w:rsidRDefault="0010684B" w:rsidP="00AF55AD">
            <w:pPr>
              <w:rPr>
                <w:rFonts w:asciiTheme="minorHAnsi" w:hAnsiTheme="minorHAnsi"/>
                <w:highlight w:val="yellow"/>
              </w:rPr>
            </w:pPr>
            <w:r>
              <w:rPr>
                <w:rFonts w:asciiTheme="minorHAnsi" w:hAnsiTheme="minorHAnsi"/>
              </w:rPr>
              <w:lastRenderedPageBreak/>
              <w:t xml:space="preserve">Int. Consultant on CC, Green Urban </w:t>
            </w:r>
            <w:r>
              <w:rPr>
                <w:rFonts w:asciiTheme="minorHAnsi" w:hAnsiTheme="minorHAnsi"/>
              </w:rPr>
              <w:lastRenderedPageBreak/>
              <w:t>Dev and Sustainable Transport</w:t>
            </w:r>
          </w:p>
        </w:tc>
        <w:tc>
          <w:tcPr>
            <w:tcW w:w="1539" w:type="pct"/>
          </w:tcPr>
          <w:p w:rsidR="00C64917" w:rsidRPr="002E44AF" w:rsidRDefault="00C64917" w:rsidP="00995A20">
            <w:pPr>
              <w:jc w:val="both"/>
              <w:rPr>
                <w:rFonts w:asciiTheme="minorHAnsi" w:hAnsiTheme="minorHAnsi"/>
                <w:highlight w:val="yellow"/>
              </w:rPr>
            </w:pPr>
            <w:r w:rsidRPr="002E44AF">
              <w:rPr>
                <w:rFonts w:asciiTheme="minorHAnsi" w:hAnsiTheme="minorHAnsi"/>
              </w:rPr>
              <w:lastRenderedPageBreak/>
              <w:t xml:space="preserve">UNDP Project Document </w:t>
            </w:r>
            <w:r w:rsidRPr="002E44AF">
              <w:rPr>
                <w:rFonts w:asciiTheme="minorHAnsi" w:hAnsiTheme="minorHAnsi"/>
                <w:b/>
              </w:rPr>
              <w:t xml:space="preserve">(Report </w:t>
            </w:r>
            <w:r w:rsidR="0059055A" w:rsidRPr="002E44AF">
              <w:rPr>
                <w:rFonts w:asciiTheme="minorHAnsi" w:hAnsiTheme="minorHAnsi"/>
                <w:b/>
              </w:rPr>
              <w:t>10</w:t>
            </w:r>
            <w:r w:rsidRPr="002E44AF">
              <w:rPr>
                <w:rFonts w:asciiTheme="minorHAnsi" w:hAnsiTheme="minorHAnsi"/>
                <w:b/>
              </w:rPr>
              <w:t>)</w:t>
            </w:r>
          </w:p>
        </w:tc>
      </w:tr>
      <w:tr w:rsidR="00C64917" w:rsidRPr="002E44AF" w:rsidTr="0059055A">
        <w:tc>
          <w:tcPr>
            <w:tcW w:w="2351" w:type="pct"/>
          </w:tcPr>
          <w:p w:rsidR="00C64917" w:rsidRPr="002E44AF" w:rsidRDefault="00C64917" w:rsidP="00AD45EC">
            <w:pPr>
              <w:jc w:val="both"/>
              <w:rPr>
                <w:rFonts w:asciiTheme="minorHAnsi" w:hAnsiTheme="minorHAnsi"/>
                <w:highlight w:val="yellow"/>
              </w:rPr>
            </w:pPr>
            <w:r w:rsidRPr="002E44AF">
              <w:rPr>
                <w:rFonts w:asciiTheme="minorHAnsi" w:hAnsiTheme="minorHAnsi"/>
              </w:rPr>
              <w:lastRenderedPageBreak/>
              <w:t>GEF Request for CEO endorsement, which includes clear explanation of differences in the project documentation from the PIF</w:t>
            </w:r>
          </w:p>
        </w:tc>
        <w:tc>
          <w:tcPr>
            <w:tcW w:w="1110" w:type="pct"/>
          </w:tcPr>
          <w:p w:rsidR="00C64917" w:rsidRPr="002E44AF" w:rsidRDefault="0010684B" w:rsidP="00AF55AD">
            <w:pPr>
              <w:rPr>
                <w:rFonts w:asciiTheme="minorHAnsi" w:hAnsiTheme="minorHAnsi"/>
                <w:highlight w:val="yellow"/>
              </w:rPr>
            </w:pPr>
            <w:r>
              <w:rPr>
                <w:rFonts w:asciiTheme="minorHAnsi" w:hAnsiTheme="minorHAnsi"/>
              </w:rPr>
              <w:t>Int. Consultant on CC, Green Urban Dev and Sustainable Transport</w:t>
            </w:r>
          </w:p>
        </w:tc>
        <w:tc>
          <w:tcPr>
            <w:tcW w:w="1539" w:type="pct"/>
          </w:tcPr>
          <w:p w:rsidR="00C64917" w:rsidRPr="002E44AF" w:rsidRDefault="00C64917" w:rsidP="00995A20">
            <w:pPr>
              <w:jc w:val="both"/>
              <w:rPr>
                <w:rFonts w:asciiTheme="minorHAnsi" w:hAnsiTheme="minorHAnsi"/>
                <w:highlight w:val="yellow"/>
              </w:rPr>
            </w:pPr>
            <w:r w:rsidRPr="002E44AF">
              <w:rPr>
                <w:rFonts w:asciiTheme="minorHAnsi" w:hAnsiTheme="minorHAnsi"/>
              </w:rPr>
              <w:t xml:space="preserve">GEF Request for CEO Endorsement </w:t>
            </w:r>
            <w:r w:rsidRPr="002E44AF">
              <w:rPr>
                <w:rFonts w:asciiTheme="minorHAnsi" w:hAnsiTheme="minorHAnsi"/>
                <w:b/>
              </w:rPr>
              <w:t xml:space="preserve">(Report </w:t>
            </w:r>
            <w:r w:rsidR="0059055A" w:rsidRPr="002E44AF">
              <w:rPr>
                <w:rFonts w:asciiTheme="minorHAnsi" w:hAnsiTheme="minorHAnsi"/>
                <w:b/>
              </w:rPr>
              <w:t>11</w:t>
            </w:r>
            <w:r w:rsidRPr="002E44AF">
              <w:rPr>
                <w:rFonts w:asciiTheme="minorHAnsi" w:hAnsiTheme="minorHAnsi"/>
                <w:b/>
              </w:rPr>
              <w:t>)</w:t>
            </w:r>
          </w:p>
        </w:tc>
      </w:tr>
      <w:tr w:rsidR="00C64917" w:rsidRPr="002E44AF" w:rsidTr="0059055A">
        <w:tc>
          <w:tcPr>
            <w:tcW w:w="2351" w:type="pct"/>
          </w:tcPr>
          <w:p w:rsidR="00C64917" w:rsidRPr="002E44AF" w:rsidRDefault="00C64917" w:rsidP="00AD45EC">
            <w:pPr>
              <w:jc w:val="both"/>
              <w:rPr>
                <w:rFonts w:asciiTheme="minorHAnsi" w:hAnsiTheme="minorHAnsi"/>
                <w:highlight w:val="yellow"/>
              </w:rPr>
            </w:pPr>
            <w:r w:rsidRPr="002E44AF">
              <w:rPr>
                <w:rFonts w:asciiTheme="minorHAnsi" w:hAnsiTheme="minorHAnsi"/>
              </w:rPr>
              <w:t>GEF Tracking Tool</w:t>
            </w:r>
          </w:p>
        </w:tc>
        <w:tc>
          <w:tcPr>
            <w:tcW w:w="1110" w:type="pct"/>
          </w:tcPr>
          <w:p w:rsidR="00C64917" w:rsidRPr="002E44AF" w:rsidRDefault="0010684B" w:rsidP="00AF55AD">
            <w:pPr>
              <w:rPr>
                <w:rFonts w:asciiTheme="minorHAnsi" w:hAnsiTheme="minorHAnsi"/>
                <w:highlight w:val="yellow"/>
              </w:rPr>
            </w:pPr>
            <w:r>
              <w:rPr>
                <w:rFonts w:asciiTheme="minorHAnsi" w:hAnsiTheme="minorHAnsi"/>
              </w:rPr>
              <w:t>Int. Consultant on CC, Green Urban Dev and Sustainable Transport</w:t>
            </w:r>
          </w:p>
        </w:tc>
        <w:tc>
          <w:tcPr>
            <w:tcW w:w="1539" w:type="pct"/>
          </w:tcPr>
          <w:p w:rsidR="00C64917" w:rsidRPr="002E44AF" w:rsidRDefault="00C64917" w:rsidP="00995A20">
            <w:pPr>
              <w:jc w:val="both"/>
              <w:rPr>
                <w:rFonts w:asciiTheme="minorHAnsi" w:hAnsiTheme="minorHAnsi"/>
                <w:highlight w:val="yellow"/>
              </w:rPr>
            </w:pPr>
            <w:r w:rsidRPr="002E44AF">
              <w:rPr>
                <w:rFonts w:asciiTheme="minorHAnsi" w:hAnsiTheme="minorHAnsi"/>
              </w:rPr>
              <w:t xml:space="preserve">GEF Tracking Tool </w:t>
            </w:r>
            <w:r w:rsidRPr="002E44AF">
              <w:rPr>
                <w:rFonts w:asciiTheme="minorHAnsi" w:hAnsiTheme="minorHAnsi"/>
                <w:b/>
              </w:rPr>
              <w:t xml:space="preserve">(Report </w:t>
            </w:r>
            <w:r w:rsidR="0059055A" w:rsidRPr="002E44AF">
              <w:rPr>
                <w:rFonts w:asciiTheme="minorHAnsi" w:hAnsiTheme="minorHAnsi"/>
                <w:b/>
              </w:rPr>
              <w:t>12</w:t>
            </w:r>
            <w:r w:rsidRPr="002E44AF">
              <w:rPr>
                <w:rFonts w:asciiTheme="minorHAnsi" w:hAnsiTheme="minorHAnsi"/>
                <w:b/>
              </w:rPr>
              <w:t>)</w:t>
            </w:r>
          </w:p>
        </w:tc>
      </w:tr>
    </w:tbl>
    <w:p w:rsidR="00AD45EC" w:rsidRPr="002E44AF" w:rsidRDefault="00AD45EC" w:rsidP="00AD45EC">
      <w:pPr>
        <w:jc w:val="both"/>
        <w:rPr>
          <w:rFonts w:asciiTheme="minorHAnsi" w:hAnsiTheme="minorHAnsi"/>
          <w:b/>
          <w:highlight w:val="yellow"/>
        </w:rPr>
      </w:pPr>
    </w:p>
    <w:p w:rsidR="00AD45EC" w:rsidRPr="002E44AF" w:rsidRDefault="00AD45EC" w:rsidP="00AD45EC">
      <w:pPr>
        <w:jc w:val="both"/>
        <w:rPr>
          <w:rFonts w:asciiTheme="minorHAnsi" w:hAnsiTheme="minorHAnsi"/>
          <w:b/>
        </w:rPr>
      </w:pPr>
      <w:r w:rsidRPr="002E44AF">
        <w:rPr>
          <w:rFonts w:asciiTheme="minorHAnsi" w:hAnsiTheme="minorHAnsi"/>
          <w:b/>
        </w:rPr>
        <w:t xml:space="preserve">Missions to </w:t>
      </w:r>
      <w:r w:rsidR="007E312D" w:rsidRPr="002E44AF">
        <w:rPr>
          <w:rFonts w:asciiTheme="minorHAnsi" w:hAnsiTheme="minorHAnsi"/>
          <w:b/>
        </w:rPr>
        <w:t xml:space="preserve">Georgia undertaken by </w:t>
      </w:r>
      <w:r w:rsidR="0059055A" w:rsidRPr="002E44AF">
        <w:rPr>
          <w:rFonts w:asciiTheme="minorHAnsi" w:hAnsiTheme="minorHAnsi"/>
          <w:b/>
        </w:rPr>
        <w:t xml:space="preserve">the </w:t>
      </w:r>
      <w:r w:rsidR="007E312D" w:rsidRPr="002E44AF">
        <w:rPr>
          <w:rFonts w:asciiTheme="minorHAnsi" w:hAnsiTheme="minorHAnsi"/>
          <w:b/>
        </w:rPr>
        <w:t>International Consultant</w:t>
      </w:r>
      <w:r w:rsidR="0059055A" w:rsidRPr="002E44AF">
        <w:rPr>
          <w:rFonts w:asciiTheme="minorHAnsi" w:hAnsiTheme="minorHAnsi"/>
          <w:b/>
        </w:rPr>
        <w:t xml:space="preserve"> (Team Leader)</w:t>
      </w:r>
    </w:p>
    <w:p w:rsidR="00AD45EC" w:rsidRPr="002E44AF" w:rsidRDefault="00AD45EC" w:rsidP="00AD45EC">
      <w:pPr>
        <w:jc w:val="both"/>
        <w:rPr>
          <w:rFonts w:asciiTheme="minorHAnsi" w:hAnsiTheme="minorHAnsi"/>
        </w:rPr>
      </w:pPr>
    </w:p>
    <w:p w:rsidR="00CD0D6D" w:rsidRPr="002E44AF" w:rsidRDefault="00AD45EC" w:rsidP="00AD45EC">
      <w:pPr>
        <w:jc w:val="both"/>
        <w:rPr>
          <w:rFonts w:asciiTheme="minorHAnsi" w:hAnsiTheme="minorHAnsi"/>
        </w:rPr>
      </w:pPr>
      <w:r w:rsidRPr="002E44AF">
        <w:rPr>
          <w:rFonts w:asciiTheme="minorHAnsi" w:hAnsiTheme="minorHAnsi"/>
        </w:rPr>
        <w:t xml:space="preserve">Two five working day missions to </w:t>
      </w:r>
      <w:r w:rsidR="007E312D" w:rsidRPr="002E44AF">
        <w:rPr>
          <w:rFonts w:asciiTheme="minorHAnsi" w:hAnsiTheme="minorHAnsi"/>
        </w:rPr>
        <w:t>Georgia</w:t>
      </w:r>
      <w:r w:rsidRPr="002E44AF">
        <w:rPr>
          <w:rFonts w:asciiTheme="minorHAnsi" w:hAnsiTheme="minorHAnsi"/>
        </w:rPr>
        <w:t xml:space="preserve"> (not including travel) will be carried out by the international consultant on </w:t>
      </w:r>
      <w:r w:rsidR="007E312D" w:rsidRPr="002E44AF">
        <w:rPr>
          <w:rFonts w:ascii="Myriad Pro" w:hAnsi="Myriad Pro"/>
        </w:rPr>
        <w:t>Climate Change, Green Urban Development and Sustainable Transport</w:t>
      </w:r>
      <w:r w:rsidRPr="002E44AF">
        <w:rPr>
          <w:rFonts w:asciiTheme="minorHAnsi" w:hAnsiTheme="minorHAnsi"/>
        </w:rPr>
        <w:t xml:space="preserve">. The first mission should take place within 2 months of the hiring of the team of consultants and the second mission within 6 months of the hiring of the team of consultants. During the second mission to </w:t>
      </w:r>
      <w:r w:rsidR="00A56A95" w:rsidRPr="002E44AF">
        <w:rPr>
          <w:rFonts w:asciiTheme="minorHAnsi" w:hAnsiTheme="minorHAnsi"/>
        </w:rPr>
        <w:t>Georgia</w:t>
      </w:r>
      <w:r w:rsidRPr="002E44AF">
        <w:rPr>
          <w:rFonts w:asciiTheme="minorHAnsi" w:hAnsiTheme="minorHAnsi"/>
        </w:rPr>
        <w:t xml:space="preserve"> a stakeholders workshop will be held with all key stakeholders to present the proposed project strategy and to finalized the proposed approach and design. </w:t>
      </w:r>
      <w:r w:rsidR="0059055A" w:rsidRPr="002E44AF">
        <w:rPr>
          <w:rFonts w:asciiTheme="minorHAnsi" w:hAnsiTheme="minorHAnsi"/>
        </w:rPr>
        <w:t xml:space="preserve"> Both national consultants should be available to assist throughout the entire duration of the both missions.</w:t>
      </w:r>
    </w:p>
    <w:p w:rsidR="00CD0D6D" w:rsidRPr="002E44AF" w:rsidRDefault="00CD0D6D" w:rsidP="00AD45EC">
      <w:pPr>
        <w:jc w:val="both"/>
        <w:rPr>
          <w:rFonts w:asciiTheme="minorHAnsi" w:hAnsiTheme="minorHAnsi"/>
        </w:rPr>
      </w:pPr>
    </w:p>
    <w:p w:rsidR="00AD45EC" w:rsidRPr="002E44AF" w:rsidRDefault="00AD45EC" w:rsidP="00AD45EC">
      <w:pPr>
        <w:jc w:val="both"/>
        <w:rPr>
          <w:rFonts w:asciiTheme="minorHAnsi" w:hAnsiTheme="minorHAnsi"/>
        </w:rPr>
      </w:pPr>
      <w:r w:rsidRPr="002E44AF">
        <w:rPr>
          <w:rFonts w:asciiTheme="minorHAnsi" w:hAnsiTheme="minorHAnsi"/>
        </w:rPr>
        <w:t>The documentation package will then be cleared internally by UNDP and submitted to the G</w:t>
      </w:r>
      <w:r w:rsidR="00CD0D6D" w:rsidRPr="002E44AF">
        <w:rPr>
          <w:rFonts w:asciiTheme="minorHAnsi" w:hAnsiTheme="minorHAnsi"/>
        </w:rPr>
        <w:t>EF Secretariat in Washington DC with a goal to submit all documents before the end of September 2014.</w:t>
      </w:r>
    </w:p>
    <w:p w:rsidR="00AD45EC" w:rsidRPr="002E44AF" w:rsidRDefault="00AD45EC" w:rsidP="00AD45EC">
      <w:pPr>
        <w:rPr>
          <w:rFonts w:ascii="Calibri" w:hAnsi="Calibri"/>
          <w:b/>
          <w:smallCaps/>
        </w:rPr>
      </w:pPr>
    </w:p>
    <w:p w:rsidR="00F57182" w:rsidRPr="002E44AF" w:rsidRDefault="00CE427A" w:rsidP="00F57182">
      <w:pPr>
        <w:numPr>
          <w:ilvl w:val="0"/>
          <w:numId w:val="32"/>
        </w:numPr>
        <w:rPr>
          <w:rFonts w:ascii="Calibri" w:hAnsi="Calibri"/>
          <w:b/>
          <w:u w:val="single"/>
        </w:rPr>
      </w:pPr>
      <w:r w:rsidRPr="002E44AF">
        <w:rPr>
          <w:rFonts w:ascii="Calibri" w:hAnsi="Calibri"/>
          <w:b/>
          <w:u w:val="single"/>
        </w:rPr>
        <w:t xml:space="preserve">Component A:  </w:t>
      </w:r>
      <w:r w:rsidR="00F57182" w:rsidRPr="002E44AF">
        <w:rPr>
          <w:rFonts w:ascii="Calibri" w:hAnsi="Calibri"/>
          <w:b/>
          <w:u w:val="single"/>
        </w:rPr>
        <w:t>Technical review</w:t>
      </w:r>
    </w:p>
    <w:p w:rsidR="00C0236C" w:rsidRPr="002E44AF" w:rsidRDefault="00C0236C" w:rsidP="00C0236C">
      <w:pPr>
        <w:ind w:left="360"/>
        <w:rPr>
          <w:rFonts w:ascii="Calibri" w:hAnsi="Calibri"/>
          <w:u w:val="single"/>
        </w:rPr>
      </w:pPr>
    </w:p>
    <w:p w:rsidR="00144C06" w:rsidRPr="002E44AF" w:rsidRDefault="00F57182" w:rsidP="00541E20">
      <w:pPr>
        <w:numPr>
          <w:ilvl w:val="1"/>
          <w:numId w:val="32"/>
        </w:numPr>
        <w:rPr>
          <w:rFonts w:ascii="Calibri" w:hAnsi="Calibri"/>
          <w:highlight w:val="yellow"/>
        </w:rPr>
      </w:pPr>
      <w:r w:rsidRPr="002E44AF">
        <w:rPr>
          <w:rFonts w:ascii="Calibri" w:hAnsi="Calibri"/>
        </w:rPr>
        <w:t>Baseline studies</w:t>
      </w:r>
      <w:r w:rsidR="00A44AB5" w:rsidRPr="002E44AF">
        <w:rPr>
          <w:rFonts w:ascii="Calibri" w:hAnsi="Calibri"/>
        </w:rPr>
        <w:t xml:space="preserve">:  </w:t>
      </w:r>
      <w:r w:rsidR="008B5B20" w:rsidRPr="002E44AF">
        <w:rPr>
          <w:rFonts w:ascii="Calibri" w:hAnsi="Calibri"/>
        </w:rPr>
        <w:t xml:space="preserve">This includes undertaking a gap analysis of the working being undertaken by other donors in </w:t>
      </w:r>
      <w:r w:rsidR="00555E10" w:rsidRPr="002E44AF">
        <w:rPr>
          <w:rFonts w:ascii="Calibri" w:hAnsi="Calibri"/>
        </w:rPr>
        <w:t>Georgia</w:t>
      </w:r>
      <w:r w:rsidR="008B5B20" w:rsidRPr="002E44AF">
        <w:rPr>
          <w:rFonts w:ascii="Calibri" w:hAnsi="Calibri"/>
        </w:rPr>
        <w:t xml:space="preserve"> identifying in greater detail that in the PIF the clear gaps within which the UNDP GEF project can operate </w:t>
      </w:r>
      <w:r w:rsidR="008B5B20" w:rsidRPr="002E44AF">
        <w:rPr>
          <w:rFonts w:ascii="Calibri" w:hAnsi="Calibri"/>
          <w:b/>
        </w:rPr>
        <w:t>(Report 1, Lead Role National Consultant #1)</w:t>
      </w:r>
      <w:r w:rsidR="008B5B20" w:rsidRPr="002E44AF">
        <w:rPr>
          <w:rFonts w:ascii="Calibri" w:hAnsi="Calibri"/>
        </w:rPr>
        <w:t xml:space="preserve"> and the detailed baseline report which explains the situation which would likely happen in the absence of the </w:t>
      </w:r>
    </w:p>
    <w:p w:rsidR="00F57182" w:rsidRPr="002E44AF" w:rsidRDefault="008B5B20" w:rsidP="00144C06">
      <w:pPr>
        <w:ind w:left="1440"/>
        <w:rPr>
          <w:rFonts w:ascii="Calibri" w:hAnsi="Calibri"/>
          <w:b/>
        </w:rPr>
      </w:pPr>
      <w:r w:rsidRPr="002E44AF">
        <w:rPr>
          <w:rFonts w:ascii="Calibri" w:hAnsi="Calibri"/>
        </w:rPr>
        <w:t xml:space="preserve">project </w:t>
      </w:r>
      <w:r w:rsidRPr="002E44AF">
        <w:rPr>
          <w:rFonts w:ascii="Calibri" w:hAnsi="Calibri"/>
          <w:b/>
        </w:rPr>
        <w:t xml:space="preserve">(Report </w:t>
      </w:r>
      <w:r w:rsidR="0059055A" w:rsidRPr="002E44AF">
        <w:rPr>
          <w:rFonts w:ascii="Calibri" w:hAnsi="Calibri"/>
          <w:b/>
        </w:rPr>
        <w:t>5</w:t>
      </w:r>
      <w:r w:rsidRPr="002E44AF">
        <w:rPr>
          <w:rFonts w:ascii="Calibri" w:hAnsi="Calibri"/>
          <w:b/>
        </w:rPr>
        <w:t xml:space="preserve">, Lead Role International Consultant on </w:t>
      </w:r>
      <w:r w:rsidR="00364852" w:rsidRPr="002E44AF">
        <w:rPr>
          <w:rFonts w:ascii="Calibri" w:hAnsi="Calibri"/>
          <w:b/>
        </w:rPr>
        <w:t>Transport and Urban development</w:t>
      </w:r>
      <w:r w:rsidRPr="002E44AF">
        <w:rPr>
          <w:rFonts w:ascii="Calibri" w:hAnsi="Calibri"/>
          <w:b/>
        </w:rPr>
        <w:t>)</w:t>
      </w:r>
    </w:p>
    <w:p w:rsidR="00144C06" w:rsidRPr="002E44AF" w:rsidRDefault="00144C06" w:rsidP="00144C06">
      <w:pPr>
        <w:ind w:left="1440"/>
        <w:rPr>
          <w:rFonts w:ascii="Calibri" w:hAnsi="Calibri"/>
          <w:highlight w:val="yellow"/>
        </w:rPr>
      </w:pPr>
    </w:p>
    <w:p w:rsidR="00541E20" w:rsidRPr="002E44AF" w:rsidRDefault="00144C06" w:rsidP="00541E20">
      <w:pPr>
        <w:numPr>
          <w:ilvl w:val="1"/>
          <w:numId w:val="32"/>
        </w:numPr>
        <w:tabs>
          <w:tab w:val="left" w:pos="1134"/>
        </w:tabs>
        <w:ind w:left="1418" w:hanging="283"/>
        <w:rPr>
          <w:rFonts w:ascii="Calibri" w:hAnsi="Calibri"/>
          <w:b/>
        </w:rPr>
      </w:pPr>
      <w:r w:rsidRPr="002E44AF">
        <w:rPr>
          <w:rFonts w:ascii="Calibri" w:hAnsi="Calibri"/>
        </w:rPr>
        <w:t xml:space="preserve">Analyses of main legal, institutional, financial barriers, and assessment of the merits of different financing mechanisms to support </w:t>
      </w:r>
      <w:r w:rsidR="006155AD">
        <w:rPr>
          <w:rFonts w:ascii="Calibri" w:hAnsi="Calibri"/>
        </w:rPr>
        <w:t>Sustainable Transport</w:t>
      </w:r>
      <w:r w:rsidRPr="002E44AF">
        <w:rPr>
          <w:rFonts w:ascii="Calibri" w:hAnsi="Calibri"/>
        </w:rPr>
        <w:t xml:space="preserve"> in the public sector in </w:t>
      </w:r>
      <w:r w:rsidR="006155AD">
        <w:rPr>
          <w:rFonts w:ascii="Calibri" w:hAnsi="Calibri"/>
        </w:rPr>
        <w:t>Georgia</w:t>
      </w:r>
      <w:r w:rsidRPr="002E44AF">
        <w:rPr>
          <w:rFonts w:ascii="Calibri" w:hAnsi="Calibri"/>
        </w:rPr>
        <w:t xml:space="preserve"> </w:t>
      </w:r>
      <w:r w:rsidRPr="002E44AF">
        <w:rPr>
          <w:rFonts w:ascii="Calibri" w:hAnsi="Calibri"/>
          <w:b/>
        </w:rPr>
        <w:t xml:space="preserve">(Report </w:t>
      </w:r>
      <w:r w:rsidR="00541E20" w:rsidRPr="002E44AF">
        <w:rPr>
          <w:rFonts w:ascii="Calibri" w:hAnsi="Calibri"/>
          <w:b/>
        </w:rPr>
        <w:t>7</w:t>
      </w:r>
      <w:r w:rsidRPr="002E44AF">
        <w:rPr>
          <w:rFonts w:ascii="Calibri" w:hAnsi="Calibri"/>
          <w:b/>
        </w:rPr>
        <w:t>, Lead Role: National Consultant #1)</w:t>
      </w:r>
    </w:p>
    <w:p w:rsidR="00541E20" w:rsidRPr="002E44AF" w:rsidRDefault="00541E20" w:rsidP="00541E20">
      <w:pPr>
        <w:tabs>
          <w:tab w:val="left" w:pos="1134"/>
        </w:tabs>
        <w:ind w:left="1418"/>
        <w:rPr>
          <w:rFonts w:ascii="Calibri" w:hAnsi="Calibri"/>
          <w:b/>
        </w:rPr>
      </w:pPr>
    </w:p>
    <w:p w:rsidR="00FF0207" w:rsidRPr="002E44AF" w:rsidRDefault="00541E20" w:rsidP="00541E20">
      <w:pPr>
        <w:numPr>
          <w:ilvl w:val="1"/>
          <w:numId w:val="32"/>
        </w:numPr>
        <w:tabs>
          <w:tab w:val="left" w:pos="1134"/>
        </w:tabs>
        <w:ind w:left="1418" w:hanging="283"/>
        <w:rPr>
          <w:rFonts w:ascii="Calibri" w:hAnsi="Calibri"/>
          <w:b/>
        </w:rPr>
      </w:pPr>
      <w:r w:rsidRPr="002E44AF">
        <w:rPr>
          <w:rFonts w:ascii="Calibri" w:hAnsi="Calibri"/>
        </w:rPr>
        <w:lastRenderedPageBreak/>
        <w:t xml:space="preserve">Donors activities report outlining the work of other donors in this area </w:t>
      </w:r>
      <w:r w:rsidR="00364852" w:rsidRPr="002E44AF">
        <w:rPr>
          <w:rFonts w:ascii="Calibri" w:hAnsi="Calibri"/>
          <w:b/>
        </w:rPr>
        <w:t>(</w:t>
      </w:r>
      <w:r w:rsidRPr="002E44AF">
        <w:rPr>
          <w:rFonts w:ascii="Calibri" w:hAnsi="Calibri"/>
          <w:b/>
        </w:rPr>
        <w:t xml:space="preserve">Report 1, </w:t>
      </w:r>
      <w:r w:rsidR="00364852" w:rsidRPr="002E44AF">
        <w:rPr>
          <w:rFonts w:ascii="Calibri" w:hAnsi="Calibri"/>
          <w:b/>
        </w:rPr>
        <w:t>Lead Role</w:t>
      </w:r>
      <w:r w:rsidRPr="002E44AF">
        <w:rPr>
          <w:rFonts w:ascii="Calibri" w:hAnsi="Calibri"/>
          <w:b/>
        </w:rPr>
        <w:t>: National Consultant #1)</w:t>
      </w:r>
    </w:p>
    <w:p w:rsidR="00541E20" w:rsidRPr="002E44AF" w:rsidRDefault="00541E20" w:rsidP="00541E20">
      <w:pPr>
        <w:rPr>
          <w:rFonts w:ascii="Calibri" w:hAnsi="Calibri"/>
          <w:highlight w:val="yellow"/>
        </w:rPr>
      </w:pPr>
    </w:p>
    <w:p w:rsidR="00CE427A" w:rsidRPr="002E44AF" w:rsidRDefault="00CE427A" w:rsidP="00CE427A">
      <w:pPr>
        <w:numPr>
          <w:ilvl w:val="1"/>
          <w:numId w:val="32"/>
        </w:numPr>
        <w:rPr>
          <w:rFonts w:ascii="Calibri" w:hAnsi="Calibri"/>
        </w:rPr>
      </w:pPr>
      <w:r w:rsidRPr="002E44AF">
        <w:rPr>
          <w:rFonts w:ascii="Calibri" w:hAnsi="Calibri"/>
        </w:rPr>
        <w:t>Identification of specific sites for int</w:t>
      </w:r>
      <w:r w:rsidR="00A62116" w:rsidRPr="002E44AF">
        <w:rPr>
          <w:rFonts w:ascii="Calibri" w:hAnsi="Calibri"/>
        </w:rPr>
        <w:t>ervention</w:t>
      </w:r>
      <w:r w:rsidR="004915C0" w:rsidRPr="002E44AF">
        <w:rPr>
          <w:rFonts w:ascii="Calibri" w:hAnsi="Calibri"/>
        </w:rPr>
        <w:t xml:space="preserve">: </w:t>
      </w:r>
      <w:r w:rsidR="009B1BA7" w:rsidRPr="002E44AF">
        <w:rPr>
          <w:rFonts w:ascii="Calibri" w:hAnsi="Calibri"/>
        </w:rPr>
        <w:t xml:space="preserve">Improved Public transport in Batumi and </w:t>
      </w:r>
      <w:proofErr w:type="spellStart"/>
      <w:r w:rsidR="00780388" w:rsidRPr="002E44AF">
        <w:rPr>
          <w:rFonts w:ascii="Calibri" w:hAnsi="Calibri"/>
        </w:rPr>
        <w:t>Achara</w:t>
      </w:r>
      <w:proofErr w:type="spellEnd"/>
      <w:r w:rsidR="009B1BA7" w:rsidRPr="002E44AF">
        <w:rPr>
          <w:rFonts w:ascii="Calibri" w:hAnsi="Calibri"/>
        </w:rPr>
        <w:t xml:space="preserve"> region; </w:t>
      </w:r>
      <w:r w:rsidR="004915C0" w:rsidRPr="002E44AF">
        <w:rPr>
          <w:rFonts w:ascii="Calibri" w:hAnsi="Calibri"/>
        </w:rPr>
        <w:t>Cycling and Traffic management</w:t>
      </w:r>
      <w:r w:rsidR="00541E20" w:rsidRPr="002E44AF">
        <w:rPr>
          <w:rFonts w:ascii="Calibri" w:hAnsi="Calibri"/>
        </w:rPr>
        <w:t xml:space="preserve"> </w:t>
      </w:r>
      <w:r w:rsidR="00541E20" w:rsidRPr="002E44AF">
        <w:rPr>
          <w:rFonts w:ascii="Calibri" w:hAnsi="Calibri"/>
          <w:b/>
        </w:rPr>
        <w:t>(National Consultant #2)</w:t>
      </w:r>
    </w:p>
    <w:p w:rsidR="00A62116" w:rsidRPr="002E44AF" w:rsidRDefault="00A62116" w:rsidP="00A62116">
      <w:pPr>
        <w:pStyle w:val="ListParagraph"/>
        <w:rPr>
          <w:rFonts w:ascii="Calibri" w:hAnsi="Calibri"/>
        </w:rPr>
      </w:pPr>
    </w:p>
    <w:p w:rsidR="00AC2E52" w:rsidRDefault="00CE427A" w:rsidP="00454297">
      <w:pPr>
        <w:numPr>
          <w:ilvl w:val="1"/>
          <w:numId w:val="32"/>
        </w:numPr>
        <w:rPr>
          <w:rFonts w:ascii="Calibri" w:hAnsi="Calibri"/>
        </w:rPr>
      </w:pPr>
      <w:r w:rsidRPr="002E44AF">
        <w:rPr>
          <w:rFonts w:ascii="Calibri" w:hAnsi="Calibri"/>
        </w:rPr>
        <w:t>Integration with development plans, policies, budgets and complementary</w:t>
      </w:r>
      <w:r w:rsidR="00291E43" w:rsidRPr="002E44AF">
        <w:rPr>
          <w:rFonts w:ascii="Calibri" w:hAnsi="Calibri"/>
        </w:rPr>
        <w:t xml:space="preserve"> ongoing</w:t>
      </w:r>
      <w:r w:rsidR="006155AD">
        <w:rPr>
          <w:rFonts w:ascii="Calibri" w:hAnsi="Calibri"/>
        </w:rPr>
        <w:t xml:space="preserve"> projects</w:t>
      </w:r>
      <w:r w:rsidR="00AC2E52">
        <w:rPr>
          <w:rFonts w:ascii="Calibri" w:hAnsi="Calibri"/>
        </w:rPr>
        <w:t>, including climate change strategy for climate change, prepared under the Third National Communication to UNFCCC</w:t>
      </w:r>
    </w:p>
    <w:p w:rsidR="00CE427A" w:rsidRPr="002E44AF" w:rsidRDefault="006155AD" w:rsidP="00AC2E52">
      <w:pPr>
        <w:rPr>
          <w:rFonts w:ascii="Calibri" w:hAnsi="Calibri"/>
        </w:rPr>
      </w:pPr>
      <w:r>
        <w:rPr>
          <w:rFonts w:ascii="Calibri" w:hAnsi="Calibri"/>
        </w:rPr>
        <w:t xml:space="preserve"> </w:t>
      </w:r>
      <w:r w:rsidR="00CE427A" w:rsidRPr="002E44AF">
        <w:rPr>
          <w:rFonts w:ascii="Calibri" w:hAnsi="Calibri"/>
        </w:rPr>
        <w:t xml:space="preserve">  </w:t>
      </w:r>
    </w:p>
    <w:p w:rsidR="00D8722B" w:rsidRPr="002E44AF" w:rsidRDefault="00154EAE" w:rsidP="00D8722B">
      <w:pPr>
        <w:numPr>
          <w:ilvl w:val="1"/>
          <w:numId w:val="32"/>
        </w:numPr>
        <w:rPr>
          <w:rFonts w:ascii="Calibri" w:hAnsi="Calibri"/>
        </w:rPr>
      </w:pPr>
      <w:r w:rsidRPr="002E44AF">
        <w:rPr>
          <w:rFonts w:ascii="Calibri" w:hAnsi="Calibri"/>
        </w:rPr>
        <w:t xml:space="preserve">Completion of GEF focal area tracking tool:  </w:t>
      </w:r>
      <w:r w:rsidR="00E2343D" w:rsidRPr="002E44AF">
        <w:rPr>
          <w:rFonts w:ascii="Calibri" w:hAnsi="Calibri"/>
        </w:rPr>
        <w:t>Climate Change Mitigation</w:t>
      </w:r>
    </w:p>
    <w:p w:rsidR="00D8722B" w:rsidRPr="002E44AF" w:rsidRDefault="00D8722B" w:rsidP="00D8722B">
      <w:pPr>
        <w:pStyle w:val="ListParagraph"/>
        <w:rPr>
          <w:rFonts w:ascii="Calibri" w:hAnsi="Calibri"/>
        </w:rPr>
      </w:pPr>
    </w:p>
    <w:p w:rsidR="00F57182" w:rsidRPr="002E44AF" w:rsidRDefault="00FF0207" w:rsidP="00A62116">
      <w:pPr>
        <w:numPr>
          <w:ilvl w:val="1"/>
          <w:numId w:val="32"/>
        </w:numPr>
        <w:rPr>
          <w:rFonts w:ascii="Calibri" w:hAnsi="Calibri"/>
        </w:rPr>
      </w:pPr>
      <w:r w:rsidRPr="002E44AF">
        <w:rPr>
          <w:rFonts w:ascii="Calibri" w:hAnsi="Calibri"/>
        </w:rPr>
        <w:t>Stakeholder consultation</w:t>
      </w:r>
      <w:r w:rsidR="00CE427A" w:rsidRPr="002E44AF">
        <w:rPr>
          <w:rFonts w:ascii="Calibri" w:hAnsi="Calibri"/>
        </w:rPr>
        <w:t>s</w:t>
      </w:r>
      <w:r w:rsidRPr="002E44AF">
        <w:rPr>
          <w:rFonts w:ascii="Calibri" w:hAnsi="Calibri"/>
        </w:rPr>
        <w:t xml:space="preserve"> during techn</w:t>
      </w:r>
      <w:r w:rsidR="00CE427A" w:rsidRPr="002E44AF">
        <w:rPr>
          <w:rFonts w:ascii="Calibri" w:hAnsi="Calibri"/>
        </w:rPr>
        <w:t>ic</w:t>
      </w:r>
      <w:r w:rsidRPr="002E44AF">
        <w:rPr>
          <w:rFonts w:ascii="Calibri" w:hAnsi="Calibri"/>
        </w:rPr>
        <w:t>al review:</w:t>
      </w:r>
      <w:r w:rsidR="00C0236C" w:rsidRPr="002E44AF">
        <w:rPr>
          <w:rFonts w:ascii="Calibri" w:hAnsi="Calibri"/>
        </w:rPr>
        <w:t xml:space="preserve">  Mobilize and engage stakeholders during project design</w:t>
      </w:r>
      <w:r w:rsidR="00D8722B" w:rsidRPr="002E44AF">
        <w:rPr>
          <w:rFonts w:ascii="Calibri" w:hAnsi="Calibri"/>
        </w:rPr>
        <w:t>. Negotiate partnerships with on-going projects to align their activities and the project to build synergies.</w:t>
      </w:r>
      <w:r w:rsidR="00C0236C" w:rsidRPr="002E44AF">
        <w:rPr>
          <w:rFonts w:ascii="Calibri" w:hAnsi="Calibri"/>
        </w:rPr>
        <w:t xml:space="preserve">  Document these consultations.</w:t>
      </w:r>
      <w:r w:rsidR="00D8722B" w:rsidRPr="002E44AF">
        <w:rPr>
          <w:rFonts w:ascii="Calibri" w:hAnsi="Calibri"/>
        </w:rPr>
        <w:t xml:space="preserve"> </w:t>
      </w:r>
      <w:r w:rsidRPr="002E44AF">
        <w:rPr>
          <w:rFonts w:ascii="Calibri" w:hAnsi="Calibri"/>
        </w:rPr>
        <w:t xml:space="preserve"> </w:t>
      </w:r>
      <w:r w:rsidRPr="002E44AF">
        <w:rPr>
          <w:rFonts w:ascii="Calibri" w:hAnsi="Calibri"/>
          <w:highlight w:val="yellow"/>
        </w:rPr>
        <w:t xml:space="preserve"> </w:t>
      </w:r>
    </w:p>
    <w:p w:rsidR="00A62116" w:rsidRPr="002E44AF" w:rsidRDefault="00A62116" w:rsidP="00A62116">
      <w:pPr>
        <w:rPr>
          <w:rFonts w:ascii="Calibri" w:hAnsi="Calibri"/>
        </w:rPr>
      </w:pPr>
    </w:p>
    <w:p w:rsidR="00F57182" w:rsidRPr="002E44AF" w:rsidRDefault="00CE427A" w:rsidP="00F57182">
      <w:pPr>
        <w:numPr>
          <w:ilvl w:val="0"/>
          <w:numId w:val="32"/>
        </w:numPr>
        <w:rPr>
          <w:rFonts w:ascii="Calibri" w:hAnsi="Calibri"/>
          <w:b/>
          <w:u w:val="single"/>
        </w:rPr>
      </w:pPr>
      <w:r w:rsidRPr="002E44AF">
        <w:rPr>
          <w:rFonts w:ascii="Calibri" w:hAnsi="Calibri"/>
          <w:b/>
          <w:u w:val="single"/>
        </w:rPr>
        <w:t xml:space="preserve">Component B:  </w:t>
      </w:r>
      <w:r w:rsidR="00F57182" w:rsidRPr="002E44AF">
        <w:rPr>
          <w:rFonts w:ascii="Calibri" w:hAnsi="Calibri"/>
          <w:b/>
          <w:u w:val="single"/>
        </w:rPr>
        <w:t>I</w:t>
      </w:r>
      <w:r w:rsidRPr="002E44AF">
        <w:rPr>
          <w:rFonts w:ascii="Calibri" w:hAnsi="Calibri"/>
          <w:b/>
          <w:u w:val="single"/>
        </w:rPr>
        <w:t>nstitutional arrangements, monitoring</w:t>
      </w:r>
      <w:r w:rsidR="00F57182" w:rsidRPr="002E44AF">
        <w:rPr>
          <w:rFonts w:ascii="Calibri" w:hAnsi="Calibri"/>
          <w:b/>
          <w:u w:val="single"/>
        </w:rPr>
        <w:t xml:space="preserve"> and eval</w:t>
      </w:r>
      <w:r w:rsidRPr="002E44AF">
        <w:rPr>
          <w:rFonts w:ascii="Calibri" w:hAnsi="Calibri"/>
          <w:b/>
          <w:u w:val="single"/>
        </w:rPr>
        <w:t>ua</w:t>
      </w:r>
      <w:r w:rsidR="00F57182" w:rsidRPr="002E44AF">
        <w:rPr>
          <w:rFonts w:ascii="Calibri" w:hAnsi="Calibri"/>
          <w:b/>
          <w:u w:val="single"/>
        </w:rPr>
        <w:t>tion</w:t>
      </w:r>
      <w:r w:rsidR="00541E20" w:rsidRPr="002E44AF">
        <w:rPr>
          <w:rFonts w:ascii="Calibri" w:hAnsi="Calibri"/>
          <w:b/>
          <w:u w:val="single"/>
        </w:rPr>
        <w:t xml:space="preserve"> and drafts of project documentation</w:t>
      </w:r>
    </w:p>
    <w:p w:rsidR="0089459D" w:rsidRPr="002E44AF" w:rsidRDefault="0089459D" w:rsidP="00CE427A">
      <w:pPr>
        <w:ind w:left="360"/>
        <w:rPr>
          <w:rFonts w:ascii="Calibri" w:hAnsi="Calibri"/>
        </w:rPr>
      </w:pPr>
    </w:p>
    <w:p w:rsidR="0089459D" w:rsidRPr="002E44AF" w:rsidRDefault="0089459D" w:rsidP="0089459D">
      <w:pPr>
        <w:ind w:left="360"/>
        <w:rPr>
          <w:rFonts w:ascii="Calibri" w:hAnsi="Calibri"/>
        </w:rPr>
      </w:pPr>
      <w:r w:rsidRPr="002E44AF">
        <w:rPr>
          <w:rFonts w:ascii="Calibri" w:hAnsi="Calibri"/>
        </w:rPr>
        <w:t>The outputs of Component A will be used as technical input to Component B for the formulation of the UNDP-GEF project document and GEF Request for CEO Endorsement.  Drafts of these documents should be prepared by the international consultant in advance of mission #2.</w:t>
      </w:r>
    </w:p>
    <w:p w:rsidR="00CE427A" w:rsidRPr="002E44AF" w:rsidRDefault="00CE427A" w:rsidP="00CE427A">
      <w:pPr>
        <w:ind w:left="360"/>
        <w:rPr>
          <w:rFonts w:ascii="Calibri" w:hAnsi="Calibri"/>
          <w:u w:val="single"/>
        </w:rPr>
      </w:pPr>
    </w:p>
    <w:p w:rsidR="00154EAE" w:rsidRPr="002E44AF" w:rsidRDefault="00F57182" w:rsidP="00521B8B">
      <w:pPr>
        <w:numPr>
          <w:ilvl w:val="1"/>
          <w:numId w:val="32"/>
        </w:numPr>
        <w:jc w:val="both"/>
        <w:rPr>
          <w:rFonts w:ascii="Calibri" w:hAnsi="Calibri"/>
        </w:rPr>
      </w:pPr>
      <w:r w:rsidRPr="002E44AF">
        <w:rPr>
          <w:rFonts w:ascii="Calibri" w:hAnsi="Calibri"/>
          <w:b/>
        </w:rPr>
        <w:t>Finalization of project results framework:</w:t>
      </w:r>
      <w:r w:rsidRPr="002E44AF">
        <w:rPr>
          <w:rFonts w:ascii="Calibri" w:hAnsi="Calibri"/>
        </w:rPr>
        <w:t xml:space="preserve">  </w:t>
      </w:r>
      <w:r w:rsidR="00154EAE" w:rsidRPr="002E44AF">
        <w:rPr>
          <w:rFonts w:ascii="Calibri" w:hAnsi="Calibri"/>
        </w:rPr>
        <w:t xml:space="preserve">Further define the results framework with appropriate </w:t>
      </w:r>
      <w:r w:rsidR="00CA56E5" w:rsidRPr="002E44AF">
        <w:rPr>
          <w:rFonts w:ascii="Calibri" w:hAnsi="Calibri"/>
        </w:rPr>
        <w:t xml:space="preserve">objective-level and outcome-level </w:t>
      </w:r>
      <w:r w:rsidR="00154EAE" w:rsidRPr="002E44AF">
        <w:rPr>
          <w:rFonts w:ascii="Calibri" w:hAnsi="Calibri"/>
        </w:rPr>
        <w:t>quantitative and qualitative SMART</w:t>
      </w:r>
      <w:r w:rsidR="00490C90" w:rsidRPr="002E44AF">
        <w:fldChar w:fldCharType="begin"/>
      </w:r>
      <w:r w:rsidR="00263C93" w:rsidRPr="002E44AF">
        <w:instrText xml:space="preserve"> NOTEREF _Ref356832118 \f \h  \* MERGEFORMAT </w:instrText>
      </w:r>
      <w:r w:rsidR="00490C90" w:rsidRPr="002E44AF">
        <w:fldChar w:fldCharType="end"/>
      </w:r>
      <w:r w:rsidR="00154EAE" w:rsidRPr="002E44AF">
        <w:rPr>
          <w:rFonts w:ascii="Calibri" w:hAnsi="Calibri"/>
        </w:rPr>
        <w:t xml:space="preserve"> indicators, and end-of-project targets.</w:t>
      </w:r>
      <w:r w:rsidR="00CA56E5" w:rsidRPr="002E44AF">
        <w:rPr>
          <w:rFonts w:ascii="Calibri" w:hAnsi="Calibri"/>
        </w:rPr>
        <w:t xml:space="preserve">  Special attention will be made to include socio-economic and sex disaggregated indicators.</w:t>
      </w:r>
      <w:r w:rsidR="00B8324A" w:rsidRPr="002E44AF">
        <w:rPr>
          <w:rFonts w:ascii="Calibri" w:hAnsi="Calibri"/>
        </w:rPr>
        <w:t xml:space="preserve"> The draft PRF will be presented to key stakeholders during mission #2. </w:t>
      </w:r>
      <w:r w:rsidR="00B8324A" w:rsidRPr="002E44AF">
        <w:rPr>
          <w:rFonts w:ascii="Calibri" w:hAnsi="Calibri"/>
          <w:b/>
        </w:rPr>
        <w:t xml:space="preserve">(Report </w:t>
      </w:r>
      <w:r w:rsidR="00541E20" w:rsidRPr="002E44AF">
        <w:rPr>
          <w:rFonts w:ascii="Calibri" w:hAnsi="Calibri"/>
          <w:b/>
        </w:rPr>
        <w:t>6</w:t>
      </w:r>
      <w:r w:rsidR="00B8324A" w:rsidRPr="002E44AF">
        <w:rPr>
          <w:rFonts w:ascii="Calibri" w:hAnsi="Calibri"/>
          <w:b/>
        </w:rPr>
        <w:t>, International Consultant on EE)</w:t>
      </w:r>
    </w:p>
    <w:p w:rsidR="00C0236C" w:rsidRPr="002E44AF" w:rsidRDefault="00C0236C" w:rsidP="00521B8B">
      <w:pPr>
        <w:ind w:left="1440"/>
        <w:jc w:val="both"/>
        <w:rPr>
          <w:rFonts w:ascii="Calibri" w:hAnsi="Calibri"/>
        </w:rPr>
      </w:pPr>
    </w:p>
    <w:p w:rsidR="00CA56E5" w:rsidRPr="002E44AF" w:rsidRDefault="00F57182" w:rsidP="00521B8B">
      <w:pPr>
        <w:numPr>
          <w:ilvl w:val="1"/>
          <w:numId w:val="32"/>
        </w:numPr>
        <w:jc w:val="both"/>
        <w:rPr>
          <w:rFonts w:ascii="Calibri" w:hAnsi="Calibri"/>
        </w:rPr>
      </w:pPr>
      <w:r w:rsidRPr="002E44AF">
        <w:rPr>
          <w:rFonts w:ascii="Calibri" w:hAnsi="Calibri"/>
          <w:b/>
        </w:rPr>
        <w:t>Definition of moni</w:t>
      </w:r>
      <w:r w:rsidR="00CA56E5" w:rsidRPr="002E44AF">
        <w:rPr>
          <w:rFonts w:ascii="Calibri" w:hAnsi="Calibri"/>
          <w:b/>
        </w:rPr>
        <w:t xml:space="preserve">toring and </w:t>
      </w:r>
      <w:r w:rsidRPr="002E44AF">
        <w:rPr>
          <w:rFonts w:ascii="Calibri" w:hAnsi="Calibri"/>
          <w:b/>
        </w:rPr>
        <w:t>eval</w:t>
      </w:r>
      <w:r w:rsidR="00CA56E5" w:rsidRPr="002E44AF">
        <w:rPr>
          <w:rFonts w:ascii="Calibri" w:hAnsi="Calibri"/>
          <w:b/>
        </w:rPr>
        <w:t>ua</w:t>
      </w:r>
      <w:r w:rsidRPr="002E44AF">
        <w:rPr>
          <w:rFonts w:ascii="Calibri" w:hAnsi="Calibri"/>
          <w:b/>
        </w:rPr>
        <w:t>tion</w:t>
      </w:r>
      <w:r w:rsidR="00451E4C" w:rsidRPr="002E44AF">
        <w:rPr>
          <w:rFonts w:ascii="Calibri" w:hAnsi="Calibri"/>
          <w:b/>
        </w:rPr>
        <w:t xml:space="preserve"> (M&amp;E)</w:t>
      </w:r>
      <w:r w:rsidRPr="002E44AF">
        <w:rPr>
          <w:rFonts w:ascii="Calibri" w:hAnsi="Calibri"/>
          <w:b/>
        </w:rPr>
        <w:t>:</w:t>
      </w:r>
      <w:r w:rsidRPr="002E44AF">
        <w:rPr>
          <w:rFonts w:ascii="Calibri" w:hAnsi="Calibri"/>
        </w:rPr>
        <w:t xml:space="preserve">  </w:t>
      </w:r>
      <w:r w:rsidR="00451E4C" w:rsidRPr="002E44AF">
        <w:rPr>
          <w:rFonts w:ascii="Calibri" w:hAnsi="Calibri"/>
        </w:rPr>
        <w:t>A</w:t>
      </w:r>
      <w:r w:rsidR="009D765B" w:rsidRPr="002E44AF">
        <w:rPr>
          <w:rFonts w:ascii="Calibri" w:hAnsi="Calibri"/>
        </w:rPr>
        <w:t xml:space="preserve"> detailed M&amp;E work plan</w:t>
      </w:r>
      <w:r w:rsidR="00451E4C" w:rsidRPr="002E44AF">
        <w:rPr>
          <w:rFonts w:ascii="Calibri" w:hAnsi="Calibri"/>
        </w:rPr>
        <w:t xml:space="preserve"> will be developed</w:t>
      </w:r>
      <w:r w:rsidRPr="002E44AF">
        <w:rPr>
          <w:rFonts w:ascii="Calibri" w:hAnsi="Calibri"/>
        </w:rPr>
        <w:t>, including clear identification of responsibilities and accountabilities, as well as an appropriate</w:t>
      </w:r>
      <w:r w:rsidR="009D765B" w:rsidRPr="002E44AF">
        <w:rPr>
          <w:rFonts w:ascii="Calibri" w:hAnsi="Calibri"/>
        </w:rPr>
        <w:t xml:space="preserve"> </w:t>
      </w:r>
      <w:r w:rsidR="00451E4C" w:rsidRPr="002E44AF">
        <w:rPr>
          <w:rFonts w:ascii="Calibri" w:hAnsi="Calibri"/>
        </w:rPr>
        <w:t xml:space="preserve">M&amp;E </w:t>
      </w:r>
      <w:r w:rsidR="009D765B" w:rsidRPr="002E44AF">
        <w:rPr>
          <w:rFonts w:ascii="Calibri" w:hAnsi="Calibri"/>
        </w:rPr>
        <w:t>budget</w:t>
      </w:r>
      <w:r w:rsidRPr="002E44AF">
        <w:rPr>
          <w:rFonts w:ascii="Calibri" w:hAnsi="Calibri"/>
        </w:rPr>
        <w:t xml:space="preserve">. The </w:t>
      </w:r>
      <w:r w:rsidR="009D765B" w:rsidRPr="002E44AF">
        <w:rPr>
          <w:rFonts w:ascii="Calibri" w:hAnsi="Calibri"/>
        </w:rPr>
        <w:t>p</w:t>
      </w:r>
      <w:r w:rsidRPr="002E44AF">
        <w:rPr>
          <w:rFonts w:ascii="Calibri" w:hAnsi="Calibri"/>
        </w:rPr>
        <w:t xml:space="preserve">lan will </w:t>
      </w:r>
      <w:r w:rsidR="009D765B" w:rsidRPr="002E44AF">
        <w:rPr>
          <w:rFonts w:ascii="Calibri" w:hAnsi="Calibri"/>
        </w:rPr>
        <w:t xml:space="preserve">be based on the standard template provided in the UNDP-GEF project document template that </w:t>
      </w:r>
      <w:r w:rsidRPr="002E44AF">
        <w:rPr>
          <w:rFonts w:ascii="Calibri" w:hAnsi="Calibri"/>
        </w:rPr>
        <w:t>reflect</w:t>
      </w:r>
      <w:r w:rsidR="009D765B" w:rsidRPr="002E44AF">
        <w:rPr>
          <w:rFonts w:ascii="Calibri" w:hAnsi="Calibri"/>
        </w:rPr>
        <w:t>s</w:t>
      </w:r>
      <w:r w:rsidRPr="002E44AF">
        <w:rPr>
          <w:rFonts w:ascii="Calibri" w:hAnsi="Calibri"/>
        </w:rPr>
        <w:t xml:space="preserve"> the </w:t>
      </w:r>
      <w:r w:rsidR="009D765B" w:rsidRPr="002E44AF">
        <w:rPr>
          <w:rFonts w:ascii="Calibri" w:hAnsi="Calibri"/>
        </w:rPr>
        <w:t xml:space="preserve">mandatory </w:t>
      </w:r>
      <w:r w:rsidRPr="002E44AF">
        <w:rPr>
          <w:rFonts w:ascii="Calibri" w:hAnsi="Calibri"/>
        </w:rPr>
        <w:t>req</w:t>
      </w:r>
      <w:r w:rsidR="009D765B" w:rsidRPr="002E44AF">
        <w:rPr>
          <w:rFonts w:ascii="Calibri" w:hAnsi="Calibri"/>
        </w:rPr>
        <w:t xml:space="preserve">uirements of the GEF M&amp;E Policy.  </w:t>
      </w:r>
      <w:r w:rsidR="00B8324A" w:rsidRPr="002E44AF">
        <w:rPr>
          <w:rFonts w:ascii="Calibri" w:hAnsi="Calibri"/>
          <w:b/>
        </w:rPr>
        <w:t xml:space="preserve">(International Consultant on </w:t>
      </w:r>
      <w:r w:rsidR="00AC2E52">
        <w:rPr>
          <w:rFonts w:ascii="Calibri" w:hAnsi="Calibri"/>
          <w:b/>
        </w:rPr>
        <w:t xml:space="preserve">CC, Green Urban Development and Sustainable Transport </w:t>
      </w:r>
      <w:r w:rsidR="00B8324A" w:rsidRPr="002E44AF">
        <w:rPr>
          <w:rFonts w:ascii="Calibri" w:hAnsi="Calibri"/>
          <w:b/>
        </w:rPr>
        <w:t>)</w:t>
      </w:r>
    </w:p>
    <w:p w:rsidR="00A62116" w:rsidRPr="002E44AF" w:rsidRDefault="00A62116" w:rsidP="00521B8B">
      <w:pPr>
        <w:pStyle w:val="ListParagraph"/>
        <w:jc w:val="both"/>
        <w:rPr>
          <w:rFonts w:ascii="Calibri" w:hAnsi="Calibri"/>
        </w:rPr>
      </w:pPr>
    </w:p>
    <w:p w:rsidR="000636AD" w:rsidRPr="002E44AF" w:rsidRDefault="000636AD" w:rsidP="00521B8B">
      <w:pPr>
        <w:numPr>
          <w:ilvl w:val="1"/>
          <w:numId w:val="32"/>
        </w:numPr>
        <w:jc w:val="both"/>
        <w:rPr>
          <w:rFonts w:ascii="Calibri" w:hAnsi="Calibri"/>
        </w:rPr>
      </w:pPr>
      <w:r w:rsidRPr="002E44AF">
        <w:rPr>
          <w:rFonts w:ascii="Calibri" w:hAnsi="Calibri"/>
          <w:b/>
        </w:rPr>
        <w:t xml:space="preserve">Define </w:t>
      </w:r>
      <w:r w:rsidR="00451E4C" w:rsidRPr="002E44AF">
        <w:rPr>
          <w:rFonts w:ascii="Calibri" w:hAnsi="Calibri"/>
          <w:b/>
        </w:rPr>
        <w:t>sustainability p</w:t>
      </w:r>
      <w:r w:rsidRPr="002E44AF">
        <w:rPr>
          <w:rFonts w:ascii="Calibri" w:hAnsi="Calibri"/>
          <w:b/>
        </w:rPr>
        <w:t>lan:</w:t>
      </w:r>
      <w:r w:rsidR="00F57182" w:rsidRPr="002E44AF">
        <w:rPr>
          <w:rFonts w:ascii="Calibri" w:hAnsi="Calibri"/>
        </w:rPr>
        <w:t xml:space="preserve">  </w:t>
      </w:r>
      <w:r w:rsidR="00D8722B" w:rsidRPr="002E44AF">
        <w:rPr>
          <w:rFonts w:ascii="Calibri" w:hAnsi="Calibri"/>
        </w:rPr>
        <w:t>The s</w:t>
      </w:r>
      <w:r w:rsidRPr="002E44AF">
        <w:rPr>
          <w:rFonts w:ascii="Calibri" w:hAnsi="Calibri"/>
        </w:rPr>
        <w:t xml:space="preserve">ustainability </w:t>
      </w:r>
      <w:r w:rsidR="00D8722B" w:rsidRPr="002E44AF">
        <w:rPr>
          <w:rFonts w:ascii="Calibri" w:hAnsi="Calibri"/>
        </w:rPr>
        <w:t>p</w:t>
      </w:r>
      <w:r w:rsidRPr="002E44AF">
        <w:rPr>
          <w:rFonts w:ascii="Calibri" w:hAnsi="Calibri"/>
        </w:rPr>
        <w:t xml:space="preserve">lan will outline the principles and guidelines for ensuring the long-term sustainability of project achievements. It will also outline an exit strategy, seeking the continuation of key activities/achievements without the need of long-term international financing. </w:t>
      </w:r>
      <w:r w:rsidR="00521B8B" w:rsidRPr="002E44AF">
        <w:rPr>
          <w:rFonts w:ascii="Calibri" w:hAnsi="Calibri"/>
        </w:rPr>
        <w:lastRenderedPageBreak/>
        <w:t xml:space="preserve">Sustainability plan will be integrated into the UNDP project document and GEF Request for CEO Endorsement. </w:t>
      </w:r>
      <w:r w:rsidR="00521B8B" w:rsidRPr="002E44AF">
        <w:rPr>
          <w:rFonts w:ascii="Calibri" w:hAnsi="Calibri"/>
          <w:b/>
        </w:rPr>
        <w:t xml:space="preserve">(International Consultant on </w:t>
      </w:r>
      <w:r w:rsidR="00AC2E52">
        <w:rPr>
          <w:rFonts w:ascii="Calibri" w:hAnsi="Calibri"/>
          <w:b/>
        </w:rPr>
        <w:t>CC, Green Urban Development and Sustainable Transport)</w:t>
      </w:r>
      <w:r w:rsidRPr="002E44AF">
        <w:rPr>
          <w:rFonts w:ascii="Calibri" w:hAnsi="Calibri"/>
        </w:rPr>
        <w:t xml:space="preserve"> </w:t>
      </w:r>
    </w:p>
    <w:p w:rsidR="00451E4C" w:rsidRPr="002E44AF" w:rsidRDefault="00451E4C" w:rsidP="00451E4C">
      <w:pPr>
        <w:pStyle w:val="ListParagraph"/>
        <w:rPr>
          <w:rFonts w:ascii="Calibri" w:hAnsi="Calibri"/>
        </w:rPr>
      </w:pPr>
    </w:p>
    <w:p w:rsidR="00D8722B" w:rsidRPr="002E44AF" w:rsidRDefault="00451E4C" w:rsidP="00B1769C">
      <w:pPr>
        <w:numPr>
          <w:ilvl w:val="1"/>
          <w:numId w:val="32"/>
        </w:numPr>
        <w:jc w:val="both"/>
        <w:rPr>
          <w:rFonts w:ascii="Calibri" w:hAnsi="Calibri"/>
        </w:rPr>
      </w:pPr>
      <w:r w:rsidRPr="002E44AF">
        <w:rPr>
          <w:rFonts w:ascii="Calibri" w:hAnsi="Calibri"/>
          <w:b/>
        </w:rPr>
        <w:t>Definition of management arrangements:</w:t>
      </w:r>
      <w:r w:rsidRPr="002E44AF">
        <w:rPr>
          <w:rFonts w:ascii="Calibri" w:hAnsi="Calibri"/>
        </w:rPr>
        <w:t xml:space="preserve">  </w:t>
      </w:r>
      <w:r w:rsidR="00D8722B" w:rsidRPr="002E44AF">
        <w:rPr>
          <w:rFonts w:ascii="Calibri" w:hAnsi="Calibri"/>
        </w:rPr>
        <w:t>T</w:t>
      </w:r>
      <w:r w:rsidRPr="002E44AF">
        <w:rPr>
          <w:rFonts w:ascii="Calibri" w:hAnsi="Calibri"/>
        </w:rPr>
        <w:t>he</w:t>
      </w:r>
      <w:r w:rsidR="00D8722B" w:rsidRPr="002E44AF">
        <w:rPr>
          <w:rFonts w:ascii="Calibri" w:hAnsi="Calibri"/>
        </w:rPr>
        <w:t xml:space="preserve"> </w:t>
      </w:r>
      <w:proofErr w:type="spellStart"/>
      <w:r w:rsidR="00D8722B" w:rsidRPr="002E44AF">
        <w:rPr>
          <w:rFonts w:ascii="Calibri" w:hAnsi="Calibri"/>
        </w:rPr>
        <w:t>organisational</w:t>
      </w:r>
      <w:proofErr w:type="spellEnd"/>
      <w:r w:rsidR="00D8722B" w:rsidRPr="002E44AF">
        <w:rPr>
          <w:rFonts w:ascii="Calibri" w:hAnsi="Calibri"/>
        </w:rPr>
        <w:t xml:space="preserve"> structure governing the project will be decided.  This will include identification of the project board</w:t>
      </w:r>
      <w:r w:rsidR="00B1769C" w:rsidRPr="002E44AF">
        <w:rPr>
          <w:rFonts w:ascii="Calibri" w:hAnsi="Calibri"/>
        </w:rPr>
        <w:t xml:space="preserve">, the chair of the project steering committee, and the project implementing arrangements. </w:t>
      </w:r>
      <w:r w:rsidR="00B1769C" w:rsidRPr="002E44AF">
        <w:rPr>
          <w:rFonts w:ascii="Calibri" w:hAnsi="Calibri"/>
          <w:b/>
        </w:rPr>
        <w:t xml:space="preserve">(International Consultant on </w:t>
      </w:r>
      <w:r w:rsidR="00AC2E52">
        <w:rPr>
          <w:rFonts w:ascii="Calibri" w:hAnsi="Calibri"/>
          <w:b/>
        </w:rPr>
        <w:t>CC, Green Urban Development and Sustainable Transport with UNDP Georgia</w:t>
      </w:r>
      <w:r w:rsidR="00B1769C" w:rsidRPr="002E44AF">
        <w:rPr>
          <w:rFonts w:ascii="Calibri" w:hAnsi="Calibri"/>
          <w:b/>
        </w:rPr>
        <w:t>)</w:t>
      </w:r>
      <w:r w:rsidRPr="002E44AF">
        <w:rPr>
          <w:rFonts w:ascii="Calibri" w:hAnsi="Calibri"/>
        </w:rPr>
        <w:t xml:space="preserve"> </w:t>
      </w:r>
    </w:p>
    <w:p w:rsidR="00D8722B" w:rsidRPr="002E44AF" w:rsidRDefault="00D8722B" w:rsidP="00D8722B">
      <w:pPr>
        <w:pStyle w:val="ListParagraph"/>
        <w:rPr>
          <w:rFonts w:ascii="Calibri" w:hAnsi="Calibri"/>
        </w:rPr>
      </w:pPr>
    </w:p>
    <w:p w:rsidR="000636AD" w:rsidRPr="002E44AF" w:rsidRDefault="00D8722B" w:rsidP="00627053">
      <w:pPr>
        <w:numPr>
          <w:ilvl w:val="1"/>
          <w:numId w:val="32"/>
        </w:numPr>
        <w:jc w:val="both"/>
        <w:rPr>
          <w:rFonts w:ascii="Calibri" w:hAnsi="Calibri"/>
        </w:rPr>
      </w:pPr>
      <w:r w:rsidRPr="002E44AF">
        <w:rPr>
          <w:rFonts w:ascii="Calibri" w:hAnsi="Calibri"/>
          <w:b/>
        </w:rPr>
        <w:t xml:space="preserve">Stakeholder consultations during </w:t>
      </w:r>
      <w:r w:rsidR="00B1769C" w:rsidRPr="002E44AF">
        <w:rPr>
          <w:rFonts w:ascii="Calibri" w:hAnsi="Calibri"/>
          <w:b/>
        </w:rPr>
        <w:t>mission #2</w:t>
      </w:r>
      <w:r w:rsidRPr="002E44AF">
        <w:rPr>
          <w:rFonts w:ascii="Calibri" w:hAnsi="Calibri"/>
          <w:b/>
        </w:rPr>
        <w:t>:</w:t>
      </w:r>
      <w:r w:rsidRPr="002E44AF">
        <w:rPr>
          <w:rFonts w:ascii="Calibri" w:hAnsi="Calibri"/>
        </w:rPr>
        <w:t xml:space="preserve">  </w:t>
      </w:r>
      <w:r w:rsidR="00C0236C" w:rsidRPr="002E44AF">
        <w:rPr>
          <w:rFonts w:ascii="Calibri" w:hAnsi="Calibri"/>
        </w:rPr>
        <w:t>I</w:t>
      </w:r>
      <w:r w:rsidRPr="002E44AF">
        <w:rPr>
          <w:rFonts w:ascii="Calibri" w:hAnsi="Calibri"/>
        </w:rPr>
        <w:t xml:space="preserve">nvolve key agencies in the development of the project strategy to ensure a </w:t>
      </w:r>
      <w:r w:rsidR="00C0236C" w:rsidRPr="002E44AF">
        <w:rPr>
          <w:rFonts w:ascii="Calibri" w:hAnsi="Calibri"/>
        </w:rPr>
        <w:t>strong</w:t>
      </w:r>
      <w:r w:rsidRPr="002E44AF">
        <w:rPr>
          <w:rFonts w:ascii="Calibri" w:hAnsi="Calibri"/>
        </w:rPr>
        <w:t xml:space="preserve"> national ownership. In close collaboration with key government representatives</w:t>
      </w:r>
      <w:r w:rsidR="00C0236C" w:rsidRPr="002E44AF">
        <w:rPr>
          <w:rFonts w:ascii="Calibri" w:hAnsi="Calibri"/>
        </w:rPr>
        <w:t xml:space="preserve"> and other stakeholders </w:t>
      </w:r>
      <w:r w:rsidRPr="002E44AF">
        <w:rPr>
          <w:rFonts w:ascii="Calibri" w:hAnsi="Calibri"/>
        </w:rPr>
        <w:t xml:space="preserve">ensure full </w:t>
      </w:r>
      <w:r w:rsidR="00C0236C" w:rsidRPr="002E44AF">
        <w:rPr>
          <w:rFonts w:ascii="Calibri" w:hAnsi="Calibri"/>
        </w:rPr>
        <w:t xml:space="preserve">participation in the development of the project results framework and ensure </w:t>
      </w:r>
      <w:r w:rsidRPr="002E44AF">
        <w:rPr>
          <w:rFonts w:ascii="Calibri" w:hAnsi="Calibri"/>
        </w:rPr>
        <w:t xml:space="preserve">agreement on </w:t>
      </w:r>
      <w:r w:rsidR="00C0236C" w:rsidRPr="002E44AF">
        <w:rPr>
          <w:rFonts w:ascii="Calibri" w:hAnsi="Calibri"/>
        </w:rPr>
        <w:t xml:space="preserve">the </w:t>
      </w:r>
      <w:r w:rsidRPr="002E44AF">
        <w:rPr>
          <w:rFonts w:ascii="Calibri" w:hAnsi="Calibri"/>
        </w:rPr>
        <w:t>project objectives</w:t>
      </w:r>
      <w:r w:rsidR="00C0236C" w:rsidRPr="002E44AF">
        <w:rPr>
          <w:rFonts w:ascii="Calibri" w:hAnsi="Calibri"/>
        </w:rPr>
        <w:t xml:space="preserve"> and</w:t>
      </w:r>
      <w:r w:rsidRPr="002E44AF">
        <w:rPr>
          <w:rFonts w:ascii="Calibri" w:hAnsi="Calibri"/>
        </w:rPr>
        <w:t xml:space="preserve"> outcomes</w:t>
      </w:r>
      <w:r w:rsidR="00C0236C" w:rsidRPr="002E44AF">
        <w:rPr>
          <w:rFonts w:ascii="Calibri" w:hAnsi="Calibri"/>
        </w:rPr>
        <w:t xml:space="preserve">.  </w:t>
      </w:r>
      <w:r w:rsidRPr="002E44AF">
        <w:rPr>
          <w:rFonts w:ascii="Calibri" w:hAnsi="Calibri"/>
        </w:rPr>
        <w:t xml:space="preserve">Undertake consultations to secure agreement(s) on project implementation arrangements including roles, responsibilities, and accountabilities of lead and partner agencies. </w:t>
      </w:r>
      <w:r w:rsidR="00C0236C" w:rsidRPr="002E44AF">
        <w:rPr>
          <w:rFonts w:ascii="Calibri" w:hAnsi="Calibri"/>
        </w:rPr>
        <w:t xml:space="preserve"> Document these consultations.</w:t>
      </w:r>
      <w:r w:rsidRPr="002E44AF">
        <w:rPr>
          <w:rFonts w:ascii="Calibri" w:hAnsi="Calibri"/>
        </w:rPr>
        <w:t xml:space="preserve"> </w:t>
      </w:r>
      <w:r w:rsidRPr="002E44AF">
        <w:rPr>
          <w:rFonts w:ascii="Calibri" w:hAnsi="Calibri"/>
          <w:highlight w:val="yellow"/>
        </w:rPr>
        <w:t xml:space="preserve"> </w:t>
      </w:r>
    </w:p>
    <w:p w:rsidR="00A62116" w:rsidRPr="002E44AF" w:rsidRDefault="00A62116" w:rsidP="00A62116">
      <w:pPr>
        <w:rPr>
          <w:rFonts w:ascii="Calibri" w:hAnsi="Calibri"/>
        </w:rPr>
      </w:pPr>
    </w:p>
    <w:p w:rsidR="00C0236C" w:rsidRPr="002E44AF" w:rsidRDefault="00C0236C" w:rsidP="00F57182">
      <w:pPr>
        <w:numPr>
          <w:ilvl w:val="0"/>
          <w:numId w:val="32"/>
        </w:numPr>
        <w:rPr>
          <w:rFonts w:ascii="Calibri" w:hAnsi="Calibri"/>
          <w:b/>
          <w:u w:val="single"/>
        </w:rPr>
      </w:pPr>
      <w:r w:rsidRPr="002E44AF">
        <w:rPr>
          <w:rFonts w:ascii="Calibri" w:hAnsi="Calibri"/>
          <w:b/>
          <w:u w:val="single"/>
        </w:rPr>
        <w:t>Component C:  Financial planning and co-financing investments</w:t>
      </w:r>
      <w:r w:rsidR="00E2343D" w:rsidRPr="002E44AF">
        <w:rPr>
          <w:rFonts w:ascii="Calibri" w:hAnsi="Calibri"/>
          <w:b/>
          <w:u w:val="single"/>
        </w:rPr>
        <w:t xml:space="preserve"> (mission 2)</w:t>
      </w:r>
      <w:r w:rsidRPr="002E44AF">
        <w:rPr>
          <w:rFonts w:ascii="Calibri" w:hAnsi="Calibri"/>
          <w:b/>
          <w:u w:val="single"/>
        </w:rPr>
        <w:t xml:space="preserve">:  </w:t>
      </w:r>
    </w:p>
    <w:p w:rsidR="00541E20" w:rsidRPr="002E44AF" w:rsidRDefault="00541E20" w:rsidP="00541E20">
      <w:pPr>
        <w:ind w:left="360"/>
        <w:rPr>
          <w:rFonts w:ascii="Calibri" w:hAnsi="Calibri"/>
          <w:b/>
          <w:u w:val="single"/>
        </w:rPr>
      </w:pPr>
    </w:p>
    <w:p w:rsidR="00C0236C" w:rsidRPr="002E44AF" w:rsidRDefault="00C0236C" w:rsidP="00E2343D">
      <w:pPr>
        <w:numPr>
          <w:ilvl w:val="0"/>
          <w:numId w:val="34"/>
        </w:numPr>
        <w:jc w:val="both"/>
        <w:rPr>
          <w:rFonts w:ascii="Calibri" w:hAnsi="Calibri"/>
        </w:rPr>
      </w:pPr>
      <w:r w:rsidRPr="002E44AF">
        <w:rPr>
          <w:rFonts w:ascii="Calibri" w:hAnsi="Calibri"/>
        </w:rPr>
        <w:t>Prepare a detailed multi-year budget following the standard template provided in the UNDP-GEF project document template that reflects the mandatory requirements of the GEF M&amp;E Policy.</w:t>
      </w:r>
      <w:r w:rsidR="00632436" w:rsidRPr="002E44AF">
        <w:rPr>
          <w:rFonts w:ascii="Calibri" w:hAnsi="Calibri"/>
        </w:rPr>
        <w:t xml:space="preserve"> </w:t>
      </w:r>
      <w:r w:rsidR="00632436" w:rsidRPr="002E44AF">
        <w:rPr>
          <w:rFonts w:ascii="Calibri" w:hAnsi="Calibri"/>
          <w:b/>
        </w:rPr>
        <w:t xml:space="preserve">(Report </w:t>
      </w:r>
      <w:r w:rsidR="00627053" w:rsidRPr="002E44AF">
        <w:rPr>
          <w:rFonts w:ascii="Calibri" w:hAnsi="Calibri"/>
          <w:b/>
        </w:rPr>
        <w:t>8</w:t>
      </w:r>
      <w:r w:rsidR="00632436" w:rsidRPr="002E44AF">
        <w:rPr>
          <w:rFonts w:ascii="Calibri" w:hAnsi="Calibri"/>
          <w:b/>
        </w:rPr>
        <w:t xml:space="preserve">, International Consultant on </w:t>
      </w:r>
      <w:r w:rsidR="00AC2E52">
        <w:rPr>
          <w:rFonts w:ascii="Calibri" w:hAnsi="Calibri"/>
          <w:b/>
        </w:rPr>
        <w:t>CC, Green Urban Development and Sustainable Transport</w:t>
      </w:r>
      <w:r w:rsidR="00632436" w:rsidRPr="002E44AF">
        <w:rPr>
          <w:rFonts w:ascii="Calibri" w:hAnsi="Calibri"/>
          <w:b/>
        </w:rPr>
        <w:t>)</w:t>
      </w:r>
    </w:p>
    <w:p w:rsidR="00C0236C" w:rsidRPr="002E44AF" w:rsidRDefault="00C0236C" w:rsidP="00E2343D">
      <w:pPr>
        <w:ind w:left="1080"/>
        <w:jc w:val="both"/>
        <w:rPr>
          <w:rFonts w:ascii="Calibri" w:hAnsi="Calibri"/>
        </w:rPr>
      </w:pPr>
    </w:p>
    <w:p w:rsidR="00C0236C" w:rsidRPr="002E44AF" w:rsidRDefault="00541E20" w:rsidP="00E2343D">
      <w:pPr>
        <w:numPr>
          <w:ilvl w:val="0"/>
          <w:numId w:val="34"/>
        </w:numPr>
        <w:jc w:val="both"/>
        <w:rPr>
          <w:rFonts w:ascii="Calibri" w:hAnsi="Calibri"/>
        </w:rPr>
      </w:pPr>
      <w:r w:rsidRPr="002E44AF">
        <w:rPr>
          <w:rFonts w:ascii="Calibri" w:hAnsi="Calibri"/>
        </w:rPr>
        <w:t xml:space="preserve">Pre-feasibility studies and plans to replicate project activities in other parts of </w:t>
      </w:r>
      <w:proofErr w:type="spellStart"/>
      <w:r w:rsidR="00780388" w:rsidRPr="002E44AF">
        <w:rPr>
          <w:rFonts w:ascii="Calibri" w:hAnsi="Calibri"/>
        </w:rPr>
        <w:t>Achara</w:t>
      </w:r>
      <w:proofErr w:type="spellEnd"/>
      <w:r w:rsidRPr="002E44AF">
        <w:rPr>
          <w:rFonts w:ascii="Calibri" w:hAnsi="Calibri"/>
        </w:rPr>
        <w:t xml:space="preserve"> region. This also includes exploring all </w:t>
      </w:r>
      <w:r w:rsidR="00C0236C" w:rsidRPr="002E44AF">
        <w:rPr>
          <w:rFonts w:ascii="Calibri" w:hAnsi="Calibri"/>
        </w:rPr>
        <w:t xml:space="preserve">co-financing opportunities: Undertake series of consultations with </w:t>
      </w:r>
      <w:r w:rsidR="00782080" w:rsidRPr="002E44AF">
        <w:rPr>
          <w:rFonts w:ascii="Calibri" w:hAnsi="Calibri"/>
        </w:rPr>
        <w:t xml:space="preserve">partners to ensure a coherent and sustainable financing package for the project including post- GEF grant phase. </w:t>
      </w:r>
      <w:r w:rsidR="00632436" w:rsidRPr="002E44AF">
        <w:rPr>
          <w:rFonts w:ascii="Calibri" w:hAnsi="Calibri"/>
          <w:b/>
        </w:rPr>
        <w:t>(</w:t>
      </w:r>
      <w:r w:rsidRPr="002E44AF">
        <w:rPr>
          <w:rFonts w:ascii="Calibri" w:hAnsi="Calibri"/>
          <w:b/>
        </w:rPr>
        <w:t xml:space="preserve">Reports 2,3,4 and 12 – Both </w:t>
      </w:r>
      <w:r w:rsidR="00632436" w:rsidRPr="002E44AF">
        <w:rPr>
          <w:rFonts w:ascii="Calibri" w:hAnsi="Calibri"/>
          <w:b/>
        </w:rPr>
        <w:t xml:space="preserve">National Consultants with UNDP </w:t>
      </w:r>
      <w:r w:rsidR="00627053" w:rsidRPr="002E44AF">
        <w:rPr>
          <w:rFonts w:ascii="Calibri" w:hAnsi="Calibri"/>
          <w:b/>
        </w:rPr>
        <w:t>Georgia</w:t>
      </w:r>
      <w:r w:rsidR="00632436" w:rsidRPr="002E44AF">
        <w:rPr>
          <w:rFonts w:ascii="Calibri" w:hAnsi="Calibri"/>
          <w:b/>
        </w:rPr>
        <w:t>)</w:t>
      </w:r>
    </w:p>
    <w:p w:rsidR="00C0236C" w:rsidRPr="002E44AF" w:rsidRDefault="00C0236C" w:rsidP="00E2343D">
      <w:pPr>
        <w:pStyle w:val="ListParagraph"/>
        <w:jc w:val="both"/>
        <w:rPr>
          <w:rFonts w:ascii="Calibri" w:hAnsi="Calibri"/>
        </w:rPr>
      </w:pPr>
    </w:p>
    <w:p w:rsidR="00A073D7" w:rsidRPr="002E44AF" w:rsidRDefault="00C0236C" w:rsidP="00E2343D">
      <w:pPr>
        <w:numPr>
          <w:ilvl w:val="0"/>
          <w:numId w:val="34"/>
        </w:numPr>
        <w:jc w:val="both"/>
        <w:rPr>
          <w:rFonts w:ascii="Calibri" w:hAnsi="Calibri"/>
        </w:rPr>
      </w:pPr>
      <w:r w:rsidRPr="002E44AF">
        <w:rPr>
          <w:rFonts w:ascii="Calibri" w:hAnsi="Calibri"/>
        </w:rPr>
        <w:t xml:space="preserve">Ensure completion of required official endorsement letters:  An official endorsement letter will be prepared by the GEF Operational Focal Point of the Government.  A co-financing guarantee will be collected from participating government </w:t>
      </w:r>
      <w:r w:rsidR="00962673" w:rsidRPr="002E44AF">
        <w:rPr>
          <w:rFonts w:ascii="Calibri" w:hAnsi="Calibri"/>
        </w:rPr>
        <w:t>institutions, bilateral</w:t>
      </w:r>
      <w:r w:rsidRPr="002E44AF">
        <w:rPr>
          <w:rFonts w:ascii="Calibri" w:hAnsi="Calibri"/>
        </w:rPr>
        <w:t xml:space="preserve"> development</w:t>
      </w:r>
      <w:r w:rsidR="00962673" w:rsidRPr="002E44AF">
        <w:rPr>
          <w:rFonts w:ascii="Calibri" w:hAnsi="Calibri"/>
        </w:rPr>
        <w:t xml:space="preserve"> partners, multilateral develop</w:t>
      </w:r>
      <w:r w:rsidRPr="002E44AF">
        <w:rPr>
          <w:rFonts w:ascii="Calibri" w:hAnsi="Calibri"/>
        </w:rPr>
        <w:t>ment partners and NGOs who wish to provide cash or in kind contri</w:t>
      </w:r>
      <w:r w:rsidR="00962673" w:rsidRPr="002E44AF">
        <w:rPr>
          <w:rFonts w:ascii="Calibri" w:hAnsi="Calibri"/>
        </w:rPr>
        <w:t>butions to</w:t>
      </w:r>
      <w:r w:rsidRPr="002E44AF">
        <w:rPr>
          <w:rFonts w:ascii="Calibri" w:hAnsi="Calibri"/>
        </w:rPr>
        <w:t xml:space="preserve"> the project. </w:t>
      </w:r>
      <w:r w:rsidR="00632436" w:rsidRPr="002E44AF">
        <w:rPr>
          <w:rFonts w:ascii="Calibri" w:hAnsi="Calibri"/>
          <w:b/>
        </w:rPr>
        <w:t>(</w:t>
      </w:r>
      <w:r w:rsidR="00541E20" w:rsidRPr="002E44AF">
        <w:rPr>
          <w:rFonts w:ascii="Calibri" w:hAnsi="Calibri"/>
          <w:b/>
        </w:rPr>
        <w:t xml:space="preserve">Both </w:t>
      </w:r>
      <w:r w:rsidR="00632436" w:rsidRPr="002E44AF">
        <w:rPr>
          <w:rFonts w:ascii="Calibri" w:hAnsi="Calibri"/>
          <w:b/>
        </w:rPr>
        <w:t>National Consultants with UNDP</w:t>
      </w:r>
      <w:r w:rsidR="009420B6" w:rsidRPr="002E44AF">
        <w:rPr>
          <w:rFonts w:ascii="Calibri" w:hAnsi="Calibri"/>
          <w:b/>
        </w:rPr>
        <w:t xml:space="preserve"> Georgia</w:t>
      </w:r>
      <w:r w:rsidR="00632436" w:rsidRPr="002E44AF">
        <w:rPr>
          <w:rFonts w:ascii="Calibri" w:hAnsi="Calibri"/>
          <w:b/>
        </w:rPr>
        <w:t>)</w:t>
      </w:r>
    </w:p>
    <w:p w:rsidR="00A073D7" w:rsidRPr="002E44AF" w:rsidRDefault="00A073D7" w:rsidP="00E2343D">
      <w:pPr>
        <w:pStyle w:val="ListParagraph"/>
        <w:jc w:val="both"/>
        <w:rPr>
          <w:rFonts w:ascii="Calibri" w:hAnsi="Calibri"/>
        </w:rPr>
      </w:pPr>
    </w:p>
    <w:p w:rsidR="00A073D7" w:rsidRPr="002E44AF" w:rsidRDefault="00C0236C" w:rsidP="00E2343D">
      <w:pPr>
        <w:numPr>
          <w:ilvl w:val="0"/>
          <w:numId w:val="34"/>
        </w:numPr>
        <w:jc w:val="both"/>
        <w:rPr>
          <w:rFonts w:ascii="Calibri" w:hAnsi="Calibri"/>
        </w:rPr>
      </w:pPr>
      <w:r w:rsidRPr="002E44AF">
        <w:rPr>
          <w:rFonts w:ascii="Calibri" w:hAnsi="Calibri"/>
        </w:rPr>
        <w:t xml:space="preserve">Stakeholder </w:t>
      </w:r>
      <w:r w:rsidR="00F13406" w:rsidRPr="002E44AF">
        <w:rPr>
          <w:rFonts w:ascii="Calibri" w:hAnsi="Calibri"/>
        </w:rPr>
        <w:t>validation workshop during mission #2</w:t>
      </w:r>
      <w:r w:rsidRPr="002E44AF">
        <w:rPr>
          <w:rFonts w:ascii="Calibri" w:hAnsi="Calibri"/>
        </w:rPr>
        <w:t>:</w:t>
      </w:r>
      <w:r w:rsidR="00A073D7" w:rsidRPr="002E44AF">
        <w:rPr>
          <w:rFonts w:ascii="Calibri" w:hAnsi="Calibri"/>
        </w:rPr>
        <w:t xml:space="preserve">  </w:t>
      </w:r>
      <w:r w:rsidR="00F13406" w:rsidRPr="002E44AF">
        <w:rPr>
          <w:rFonts w:ascii="Calibri" w:hAnsi="Calibri"/>
        </w:rPr>
        <w:t xml:space="preserve">will gather representatives from all relevant stakeholders to present, discuss and validate the final draft project document and draft GEF Request for CEO Endorsement </w:t>
      </w:r>
      <w:r w:rsidR="00F13406" w:rsidRPr="002E44AF">
        <w:rPr>
          <w:rFonts w:ascii="Calibri" w:hAnsi="Calibri"/>
          <w:b/>
        </w:rPr>
        <w:t>(</w:t>
      </w:r>
      <w:r w:rsidR="00541E20" w:rsidRPr="002E44AF">
        <w:rPr>
          <w:rFonts w:ascii="Calibri" w:hAnsi="Calibri"/>
          <w:b/>
        </w:rPr>
        <w:t xml:space="preserve">Both </w:t>
      </w:r>
      <w:r w:rsidR="00F13406" w:rsidRPr="002E44AF">
        <w:rPr>
          <w:rFonts w:ascii="Calibri" w:hAnsi="Calibri"/>
          <w:b/>
        </w:rPr>
        <w:t xml:space="preserve">National consultants to organize and document stakeholders validation workshop with UNDP </w:t>
      </w:r>
      <w:r w:rsidR="009420B6" w:rsidRPr="002E44AF">
        <w:rPr>
          <w:rFonts w:ascii="Calibri" w:hAnsi="Calibri"/>
          <w:b/>
        </w:rPr>
        <w:t>Georgia</w:t>
      </w:r>
      <w:r w:rsidR="00F13406" w:rsidRPr="002E44AF">
        <w:rPr>
          <w:rFonts w:ascii="Calibri" w:hAnsi="Calibri"/>
          <w:b/>
        </w:rPr>
        <w:t>)</w:t>
      </w:r>
    </w:p>
    <w:p w:rsidR="00C0236C" w:rsidRPr="002E44AF" w:rsidRDefault="00C0236C" w:rsidP="00C0236C">
      <w:pPr>
        <w:ind w:left="360"/>
        <w:rPr>
          <w:rFonts w:ascii="Calibri" w:hAnsi="Calibri"/>
        </w:rPr>
      </w:pPr>
    </w:p>
    <w:p w:rsidR="00D8722B" w:rsidRPr="002E44AF" w:rsidRDefault="00A073D7" w:rsidP="00F57182">
      <w:pPr>
        <w:numPr>
          <w:ilvl w:val="0"/>
          <w:numId w:val="32"/>
        </w:numPr>
        <w:rPr>
          <w:rFonts w:ascii="Calibri" w:hAnsi="Calibri"/>
          <w:u w:val="single"/>
        </w:rPr>
      </w:pPr>
      <w:r w:rsidRPr="002E44AF">
        <w:rPr>
          <w:rFonts w:ascii="Calibri" w:hAnsi="Calibri"/>
          <w:b/>
          <w:u w:val="single"/>
        </w:rPr>
        <w:lastRenderedPageBreak/>
        <w:t>Component D:</w:t>
      </w:r>
      <w:r w:rsidRPr="002E44AF">
        <w:rPr>
          <w:rFonts w:ascii="Calibri" w:hAnsi="Calibri"/>
          <w:u w:val="single"/>
        </w:rPr>
        <w:t xml:space="preserve">  </w:t>
      </w:r>
      <w:r w:rsidR="00FB7BD0" w:rsidRPr="002E44AF">
        <w:rPr>
          <w:rFonts w:ascii="Calibri" w:hAnsi="Calibri"/>
          <w:b/>
          <w:u w:val="single"/>
        </w:rPr>
        <w:t>Finalization of the Complete Package of Documentation (following mission #2)</w:t>
      </w:r>
    </w:p>
    <w:p w:rsidR="000636AD" w:rsidRPr="002E44AF" w:rsidRDefault="000636AD" w:rsidP="000636AD">
      <w:pPr>
        <w:rPr>
          <w:rFonts w:ascii="Calibri" w:hAnsi="Calibri"/>
        </w:rPr>
      </w:pPr>
    </w:p>
    <w:p w:rsidR="00FB7BD0" w:rsidRPr="002E44AF" w:rsidRDefault="00FB7BD0" w:rsidP="00FB7BD0">
      <w:pPr>
        <w:jc w:val="both"/>
        <w:rPr>
          <w:rFonts w:ascii="Calibri" w:hAnsi="Calibri"/>
        </w:rPr>
      </w:pPr>
      <w:r w:rsidRPr="002E44AF">
        <w:rPr>
          <w:rFonts w:ascii="Calibri" w:hAnsi="Calibri"/>
        </w:rPr>
        <w:t xml:space="preserve">Following mission 2, the international consultant on </w:t>
      </w:r>
      <w:r w:rsidR="009420B6" w:rsidRPr="002E44AF">
        <w:rPr>
          <w:rFonts w:ascii="Myriad Pro" w:hAnsi="Myriad Pro"/>
        </w:rPr>
        <w:t>Climate Change, Green Urban Development and Sustainable Transport</w:t>
      </w:r>
      <w:r w:rsidRPr="002E44AF">
        <w:rPr>
          <w:rFonts w:ascii="Calibri" w:hAnsi="Calibri"/>
        </w:rPr>
        <w:t xml:space="preserve">, with strong support from the national consultants will move as quickly as possible to finalize the complete package of documentation for clearance internally by UNDP for submission to the GEF Secretariat. Once GEF Secretariat comment have been received, the international consultants on energy-efficiency will prepare a ‘UNDP Response to GEF Secretariat Comments’ and then make changes to the text of the UNDP project document and GEF Request for CEO Endorsement with the ultimate objective of obtaining GEF approval of the full project. </w:t>
      </w:r>
    </w:p>
    <w:p w:rsidR="00FB7BD0" w:rsidRPr="002E44AF" w:rsidRDefault="00FB7BD0" w:rsidP="00FB7BD0">
      <w:pPr>
        <w:jc w:val="both"/>
        <w:rPr>
          <w:rFonts w:ascii="Calibri" w:hAnsi="Calibri"/>
        </w:rPr>
      </w:pPr>
    </w:p>
    <w:p w:rsidR="00FB7BD0" w:rsidRPr="002E44AF" w:rsidRDefault="00FB7BD0" w:rsidP="00FB7BD0">
      <w:pPr>
        <w:jc w:val="both"/>
        <w:rPr>
          <w:rFonts w:ascii="Calibri" w:hAnsi="Calibri"/>
        </w:rPr>
      </w:pPr>
      <w:r w:rsidRPr="002E44AF">
        <w:rPr>
          <w:rFonts w:ascii="Calibri" w:hAnsi="Calibri"/>
        </w:rPr>
        <w:t>The complete documentation package should include the following documents:</w:t>
      </w:r>
    </w:p>
    <w:p w:rsidR="00FB7BD0" w:rsidRPr="002E44AF" w:rsidRDefault="00FB7BD0" w:rsidP="00FB7BD0">
      <w:pPr>
        <w:jc w:val="both"/>
        <w:rPr>
          <w:rFonts w:ascii="Calibri" w:hAnsi="Calibri"/>
          <w:b/>
        </w:rPr>
      </w:pPr>
    </w:p>
    <w:p w:rsidR="00FB7BD0" w:rsidRPr="002E44AF" w:rsidRDefault="00FB7BD0" w:rsidP="00FB7BD0">
      <w:pPr>
        <w:numPr>
          <w:ilvl w:val="0"/>
          <w:numId w:val="47"/>
        </w:numPr>
        <w:jc w:val="both"/>
        <w:rPr>
          <w:rFonts w:ascii="Calibri" w:hAnsi="Calibri"/>
        </w:rPr>
      </w:pPr>
      <w:r w:rsidRPr="002E44AF">
        <w:rPr>
          <w:rFonts w:ascii="Calibri" w:hAnsi="Calibri"/>
        </w:rPr>
        <w:t xml:space="preserve">Finalized UNDP Project Document </w:t>
      </w:r>
      <w:r w:rsidRPr="002E44AF">
        <w:rPr>
          <w:rFonts w:ascii="Calibri" w:hAnsi="Calibri"/>
          <w:b/>
        </w:rPr>
        <w:t xml:space="preserve">(Report </w:t>
      </w:r>
      <w:r w:rsidR="00541E20" w:rsidRPr="002E44AF">
        <w:rPr>
          <w:rFonts w:ascii="Calibri" w:hAnsi="Calibri"/>
          <w:b/>
        </w:rPr>
        <w:t>10</w:t>
      </w:r>
      <w:r w:rsidRPr="002E44AF">
        <w:rPr>
          <w:rFonts w:ascii="Calibri" w:hAnsi="Calibri"/>
          <w:b/>
        </w:rPr>
        <w:t>)</w:t>
      </w:r>
    </w:p>
    <w:p w:rsidR="00FB7BD0" w:rsidRPr="002E44AF" w:rsidRDefault="00FB7BD0" w:rsidP="00FB7BD0">
      <w:pPr>
        <w:numPr>
          <w:ilvl w:val="0"/>
          <w:numId w:val="47"/>
        </w:numPr>
        <w:jc w:val="both"/>
        <w:rPr>
          <w:rFonts w:ascii="Calibri" w:hAnsi="Calibri"/>
        </w:rPr>
      </w:pPr>
      <w:r w:rsidRPr="002E44AF">
        <w:rPr>
          <w:rFonts w:ascii="Calibri" w:hAnsi="Calibri"/>
        </w:rPr>
        <w:t xml:space="preserve">Finalized GEF Request for CEO Endorsement </w:t>
      </w:r>
      <w:r w:rsidRPr="002E44AF">
        <w:rPr>
          <w:rFonts w:ascii="Calibri" w:hAnsi="Calibri"/>
          <w:b/>
        </w:rPr>
        <w:t xml:space="preserve">(Report </w:t>
      </w:r>
      <w:r w:rsidR="00541E20" w:rsidRPr="002E44AF">
        <w:rPr>
          <w:rFonts w:ascii="Calibri" w:hAnsi="Calibri"/>
          <w:b/>
        </w:rPr>
        <w:t>11</w:t>
      </w:r>
      <w:r w:rsidRPr="002E44AF">
        <w:rPr>
          <w:rFonts w:ascii="Calibri" w:hAnsi="Calibri"/>
          <w:b/>
        </w:rPr>
        <w:t>)</w:t>
      </w:r>
    </w:p>
    <w:p w:rsidR="00FB7BD0" w:rsidRPr="002E44AF" w:rsidRDefault="00FB7BD0" w:rsidP="00FB7BD0">
      <w:pPr>
        <w:numPr>
          <w:ilvl w:val="0"/>
          <w:numId w:val="47"/>
        </w:numPr>
        <w:jc w:val="both"/>
        <w:rPr>
          <w:rFonts w:ascii="Calibri" w:hAnsi="Calibri"/>
        </w:rPr>
      </w:pPr>
      <w:r w:rsidRPr="002E44AF">
        <w:rPr>
          <w:rFonts w:ascii="Calibri" w:hAnsi="Calibri"/>
        </w:rPr>
        <w:t xml:space="preserve">Finalized GEF Tracking Tool </w:t>
      </w:r>
      <w:r w:rsidRPr="002E44AF">
        <w:rPr>
          <w:rFonts w:ascii="Calibri" w:hAnsi="Calibri"/>
          <w:b/>
        </w:rPr>
        <w:t>(Report</w:t>
      </w:r>
      <w:r w:rsidR="00541E20" w:rsidRPr="002E44AF">
        <w:rPr>
          <w:rFonts w:ascii="Calibri" w:hAnsi="Calibri"/>
          <w:b/>
        </w:rPr>
        <w:t xml:space="preserve"> 12</w:t>
      </w:r>
      <w:r w:rsidRPr="002E44AF">
        <w:rPr>
          <w:rFonts w:ascii="Calibri" w:hAnsi="Calibri"/>
          <w:b/>
        </w:rPr>
        <w:t>)</w:t>
      </w:r>
    </w:p>
    <w:p w:rsidR="00FB7BD0" w:rsidRPr="002E44AF" w:rsidRDefault="00FB7BD0" w:rsidP="00FB7BD0">
      <w:pPr>
        <w:numPr>
          <w:ilvl w:val="0"/>
          <w:numId w:val="47"/>
        </w:numPr>
        <w:jc w:val="both"/>
        <w:rPr>
          <w:rFonts w:ascii="Calibri" w:hAnsi="Calibri"/>
        </w:rPr>
      </w:pPr>
      <w:r w:rsidRPr="002E44AF">
        <w:rPr>
          <w:rFonts w:ascii="Calibri" w:hAnsi="Calibri"/>
        </w:rPr>
        <w:t>Finalized ESSP (Environmental and Social Screening Procedures)</w:t>
      </w:r>
    </w:p>
    <w:p w:rsidR="00FB7BD0" w:rsidRPr="002E44AF" w:rsidRDefault="00FB7BD0" w:rsidP="00FB7BD0">
      <w:pPr>
        <w:numPr>
          <w:ilvl w:val="0"/>
          <w:numId w:val="47"/>
        </w:numPr>
        <w:jc w:val="both"/>
        <w:rPr>
          <w:rFonts w:ascii="Calibri" w:hAnsi="Calibri"/>
        </w:rPr>
      </w:pPr>
      <w:r w:rsidRPr="002E44AF">
        <w:rPr>
          <w:rFonts w:ascii="Calibri" w:hAnsi="Calibri"/>
        </w:rPr>
        <w:t>All co-financing letters including official endorsement letter from GEF Operational Focal Point.</w:t>
      </w:r>
    </w:p>
    <w:p w:rsidR="00FB7BD0" w:rsidRPr="002E44AF" w:rsidRDefault="00FB7BD0" w:rsidP="00FB7BD0">
      <w:pPr>
        <w:jc w:val="both"/>
        <w:rPr>
          <w:rFonts w:ascii="Calibri" w:hAnsi="Calibri"/>
        </w:rPr>
      </w:pPr>
    </w:p>
    <w:p w:rsidR="00FB7BD0" w:rsidRPr="002E44AF" w:rsidRDefault="009A7C89" w:rsidP="00FB7BD0">
      <w:pPr>
        <w:jc w:val="both"/>
        <w:rPr>
          <w:rFonts w:ascii="Calibri" w:hAnsi="Calibri"/>
        </w:rPr>
      </w:pPr>
      <w:r w:rsidRPr="002E44AF">
        <w:rPr>
          <w:rFonts w:ascii="Calibri" w:hAnsi="Calibri"/>
        </w:rPr>
        <w:t>To finalize the documentatio</w:t>
      </w:r>
      <w:r w:rsidR="00977D22" w:rsidRPr="002E44AF">
        <w:rPr>
          <w:rFonts w:ascii="Calibri" w:hAnsi="Calibri"/>
        </w:rPr>
        <w:t>n</w:t>
      </w:r>
      <w:r w:rsidR="00FB7BD0" w:rsidRPr="002E44AF">
        <w:rPr>
          <w:rFonts w:ascii="Calibri" w:hAnsi="Calibri"/>
        </w:rPr>
        <w:t xml:space="preserve">, the team of consultants , lead by the international consultant on </w:t>
      </w:r>
      <w:r w:rsidR="00977D22" w:rsidRPr="002E44AF">
        <w:rPr>
          <w:rFonts w:ascii="Myriad Pro" w:hAnsi="Myriad Pro"/>
        </w:rPr>
        <w:t xml:space="preserve">Climate Change, Green Urban Development and Sustainable Transport </w:t>
      </w:r>
      <w:r w:rsidR="00FB7BD0" w:rsidRPr="002E44AF">
        <w:rPr>
          <w:rFonts w:ascii="Calibri" w:hAnsi="Calibri"/>
        </w:rPr>
        <w:t>needs to take into account comments and feedback received from the following stakeholders</w:t>
      </w:r>
    </w:p>
    <w:p w:rsidR="00FB7BD0" w:rsidRPr="002E44AF" w:rsidRDefault="00FB7BD0" w:rsidP="00FB7BD0">
      <w:pPr>
        <w:jc w:val="both"/>
        <w:rPr>
          <w:rFonts w:ascii="Calibri" w:hAnsi="Calibri"/>
        </w:rPr>
      </w:pPr>
    </w:p>
    <w:p w:rsidR="00FB7BD0" w:rsidRPr="002E44AF" w:rsidRDefault="00FB7BD0" w:rsidP="00FB7BD0">
      <w:pPr>
        <w:pStyle w:val="ListParagraph"/>
        <w:numPr>
          <w:ilvl w:val="0"/>
          <w:numId w:val="48"/>
        </w:numPr>
        <w:jc w:val="both"/>
        <w:rPr>
          <w:rFonts w:ascii="Calibri" w:hAnsi="Calibri"/>
        </w:rPr>
      </w:pPr>
      <w:r w:rsidRPr="002E44AF">
        <w:rPr>
          <w:rFonts w:ascii="Calibri" w:hAnsi="Calibri"/>
        </w:rPr>
        <w:t xml:space="preserve">Key stakeholders in </w:t>
      </w:r>
      <w:r w:rsidR="006155AD">
        <w:rPr>
          <w:rFonts w:ascii="Calibri" w:hAnsi="Calibri"/>
        </w:rPr>
        <w:t>Georgia</w:t>
      </w:r>
      <w:r w:rsidRPr="002E44AF">
        <w:rPr>
          <w:rFonts w:ascii="Calibri" w:hAnsi="Calibri"/>
        </w:rPr>
        <w:t xml:space="preserve"> (Government, Private Sector, NGOs)</w:t>
      </w:r>
    </w:p>
    <w:p w:rsidR="00FB7BD0" w:rsidRPr="002E44AF" w:rsidRDefault="00FB7BD0" w:rsidP="00FB7BD0">
      <w:pPr>
        <w:pStyle w:val="ListParagraph"/>
        <w:numPr>
          <w:ilvl w:val="0"/>
          <w:numId w:val="48"/>
        </w:numPr>
        <w:jc w:val="both"/>
        <w:rPr>
          <w:rFonts w:ascii="Calibri" w:hAnsi="Calibri"/>
        </w:rPr>
      </w:pPr>
      <w:r w:rsidRPr="002E44AF">
        <w:rPr>
          <w:rFonts w:ascii="Calibri" w:hAnsi="Calibri"/>
        </w:rPr>
        <w:t xml:space="preserve">UNDP </w:t>
      </w:r>
      <w:r w:rsidR="00555E10" w:rsidRPr="002E44AF">
        <w:rPr>
          <w:rFonts w:ascii="Calibri" w:hAnsi="Calibri"/>
        </w:rPr>
        <w:t>Georgia</w:t>
      </w:r>
    </w:p>
    <w:p w:rsidR="00FB7BD0" w:rsidRPr="002E44AF" w:rsidRDefault="00FB7BD0" w:rsidP="00FB7BD0">
      <w:pPr>
        <w:pStyle w:val="ListParagraph"/>
        <w:numPr>
          <w:ilvl w:val="0"/>
          <w:numId w:val="48"/>
        </w:numPr>
        <w:jc w:val="both"/>
        <w:rPr>
          <w:rFonts w:ascii="Calibri" w:hAnsi="Calibri"/>
        </w:rPr>
      </w:pPr>
      <w:r w:rsidRPr="002E44AF">
        <w:rPr>
          <w:rFonts w:ascii="Calibri" w:hAnsi="Calibri"/>
        </w:rPr>
        <w:t>UNDP Bratislava Regional Centre</w:t>
      </w:r>
    </w:p>
    <w:p w:rsidR="00FB7BD0" w:rsidRPr="002E44AF" w:rsidRDefault="00FB7BD0" w:rsidP="00FB7BD0">
      <w:pPr>
        <w:pStyle w:val="ListParagraph"/>
        <w:numPr>
          <w:ilvl w:val="0"/>
          <w:numId w:val="48"/>
        </w:numPr>
        <w:jc w:val="both"/>
        <w:rPr>
          <w:rFonts w:ascii="Calibri" w:hAnsi="Calibri"/>
        </w:rPr>
      </w:pPr>
      <w:r w:rsidRPr="002E44AF">
        <w:rPr>
          <w:rFonts w:ascii="Calibri" w:hAnsi="Calibri"/>
        </w:rPr>
        <w:t>UNDP New York</w:t>
      </w:r>
    </w:p>
    <w:p w:rsidR="00FB7BD0" w:rsidRPr="002E44AF" w:rsidRDefault="00FB7BD0" w:rsidP="00FB7BD0">
      <w:pPr>
        <w:pStyle w:val="ListParagraph"/>
        <w:numPr>
          <w:ilvl w:val="0"/>
          <w:numId w:val="48"/>
        </w:numPr>
        <w:jc w:val="both"/>
        <w:rPr>
          <w:rFonts w:ascii="Calibri" w:hAnsi="Calibri"/>
        </w:rPr>
      </w:pPr>
      <w:r w:rsidRPr="002E44AF">
        <w:rPr>
          <w:rFonts w:ascii="Calibri" w:hAnsi="Calibri"/>
        </w:rPr>
        <w:t>GEF Secretariat</w:t>
      </w:r>
    </w:p>
    <w:p w:rsidR="00FB7BD0" w:rsidRPr="002E44AF" w:rsidRDefault="00FB7BD0" w:rsidP="00FB7BD0">
      <w:pPr>
        <w:jc w:val="both"/>
        <w:rPr>
          <w:rFonts w:ascii="Calibri" w:hAnsi="Calibri"/>
        </w:rPr>
      </w:pPr>
    </w:p>
    <w:p w:rsidR="00FB7BD0" w:rsidRPr="002E44AF" w:rsidRDefault="00FB7BD0" w:rsidP="00FB7BD0">
      <w:pPr>
        <w:jc w:val="both"/>
        <w:rPr>
          <w:rFonts w:ascii="Calibri" w:hAnsi="Calibri"/>
        </w:rPr>
      </w:pPr>
      <w:r w:rsidRPr="002E44AF">
        <w:rPr>
          <w:rFonts w:ascii="Calibri" w:hAnsi="Calibri"/>
        </w:rPr>
        <w:t>Component 4 should see the complete documentation package being approved by the GEF Secretariat.</w:t>
      </w:r>
    </w:p>
    <w:p w:rsidR="00137201" w:rsidRPr="002E44AF" w:rsidRDefault="00137201" w:rsidP="00464C8C">
      <w:pPr>
        <w:rPr>
          <w:rFonts w:ascii="Calibri" w:hAnsi="Calibri"/>
          <w:b/>
        </w:rPr>
      </w:pPr>
    </w:p>
    <w:p w:rsidR="008F7A00" w:rsidRPr="002E44AF" w:rsidRDefault="008F7A00" w:rsidP="00541E20">
      <w:pPr>
        <w:jc w:val="both"/>
        <w:rPr>
          <w:rFonts w:asciiTheme="minorHAnsi" w:hAnsiTheme="minorHAnsi"/>
        </w:rPr>
      </w:pPr>
      <w:r w:rsidRPr="002E44AF">
        <w:rPr>
          <w:rFonts w:asciiTheme="minorHAnsi" w:hAnsiTheme="minorHAnsi"/>
        </w:rPr>
        <w:t>UNDP Georgia will lead the project development process and manage the IP budget. The IP Atlas budget is presented in the Part III “Total Budget and Work Plan”. Quality assurance and technical advice for the full project development will be provided by the UNDP/GEF Regional Centre (Bratislava)</w:t>
      </w:r>
      <w:r w:rsidR="00541E20" w:rsidRPr="002E44AF">
        <w:rPr>
          <w:rFonts w:asciiTheme="minorHAnsi" w:hAnsiTheme="minorHAnsi"/>
        </w:rPr>
        <w:t xml:space="preserve"> and overall technical clearance will be provided by UNDP GEF New York.</w:t>
      </w:r>
    </w:p>
    <w:p w:rsidR="00541E20" w:rsidRPr="002E44AF" w:rsidRDefault="00541E20" w:rsidP="00541E20">
      <w:pPr>
        <w:jc w:val="both"/>
        <w:rPr>
          <w:rFonts w:asciiTheme="minorHAnsi" w:hAnsiTheme="minorHAnsi"/>
        </w:rPr>
        <w:sectPr w:rsidR="00541E20" w:rsidRPr="002E44AF" w:rsidSect="001D76DF">
          <w:footerReference w:type="even" r:id="rId12"/>
          <w:footerReference w:type="default" r:id="rId13"/>
          <w:pgSz w:w="12240" w:h="15840"/>
          <w:pgMar w:top="1440" w:right="1440" w:bottom="1440" w:left="1440" w:header="720" w:footer="720" w:gutter="0"/>
          <w:cols w:space="720"/>
          <w:formProt w:val="0"/>
          <w:docGrid w:linePitch="360"/>
        </w:sectPr>
      </w:pPr>
    </w:p>
    <w:p w:rsidR="00A62116" w:rsidRPr="002E44AF" w:rsidRDefault="0028415B" w:rsidP="00A62116">
      <w:pPr>
        <w:numPr>
          <w:ilvl w:val="0"/>
          <w:numId w:val="23"/>
        </w:numPr>
        <w:rPr>
          <w:rFonts w:ascii="Calibri" w:hAnsi="Calibri"/>
          <w:b/>
          <w:highlight w:val="cyan"/>
        </w:rPr>
      </w:pPr>
      <w:r w:rsidRPr="002E44AF">
        <w:rPr>
          <w:rFonts w:ascii="Calibri" w:hAnsi="Calibri"/>
          <w:b/>
        </w:rPr>
        <w:lastRenderedPageBreak/>
        <w:t>Project preparation activities work plan</w:t>
      </w:r>
      <w:r w:rsidR="004036D9" w:rsidRPr="002E44AF">
        <w:rPr>
          <w:rFonts w:ascii="Calibri" w:hAnsi="Calibri"/>
          <w:b/>
        </w:rPr>
        <w:t xml:space="preserve">, </w:t>
      </w:r>
      <w:r w:rsidR="00137201" w:rsidRPr="002E44AF">
        <w:rPr>
          <w:rFonts w:ascii="Calibri" w:hAnsi="Calibri"/>
          <w:b/>
        </w:rPr>
        <w:t>timeframe</w:t>
      </w:r>
      <w:r w:rsidR="004036D9" w:rsidRPr="002E44AF">
        <w:rPr>
          <w:rFonts w:ascii="Calibri" w:hAnsi="Calibri"/>
          <w:b/>
        </w:rPr>
        <w:t>, responsibilities</w:t>
      </w:r>
      <w:r w:rsidR="00A07607" w:rsidRPr="002E44AF">
        <w:rPr>
          <w:rFonts w:ascii="Calibri" w:hAnsi="Calibri"/>
          <w:b/>
        </w:rPr>
        <w:t xml:space="preserve"> and budget</w:t>
      </w:r>
      <w:r w:rsidR="00A62116" w:rsidRPr="002E44AF">
        <w:rPr>
          <w:rFonts w:ascii="Calibri" w:hAnsi="Calibri"/>
          <w:b/>
        </w:rPr>
        <w:t xml:space="preserve">:  </w:t>
      </w:r>
    </w:p>
    <w:p w:rsidR="00137201" w:rsidRPr="002E44AF" w:rsidRDefault="00137201" w:rsidP="004036D9">
      <w:pPr>
        <w:rPr>
          <w:rFonts w:ascii="Calibri" w:hAnsi="Calibri"/>
          <w:i/>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726"/>
        <w:gridCol w:w="727"/>
        <w:gridCol w:w="728"/>
        <w:gridCol w:w="727"/>
        <w:gridCol w:w="728"/>
        <w:gridCol w:w="728"/>
        <w:gridCol w:w="728"/>
        <w:gridCol w:w="728"/>
        <w:gridCol w:w="728"/>
        <w:gridCol w:w="768"/>
        <w:gridCol w:w="768"/>
        <w:gridCol w:w="790"/>
        <w:gridCol w:w="1612"/>
        <w:gridCol w:w="1392"/>
      </w:tblGrid>
      <w:tr w:rsidR="00F911BD" w:rsidRPr="002E44AF" w:rsidTr="00A62116">
        <w:tc>
          <w:tcPr>
            <w:tcW w:w="1444" w:type="dxa"/>
          </w:tcPr>
          <w:p w:rsidR="00F911BD" w:rsidRPr="002E44AF" w:rsidRDefault="00F911BD" w:rsidP="00A073D7">
            <w:pPr>
              <w:rPr>
                <w:rFonts w:ascii="Calibri" w:hAnsi="Calibri"/>
                <w:b/>
              </w:rPr>
            </w:pPr>
            <w:r w:rsidRPr="002E44AF">
              <w:rPr>
                <w:rFonts w:ascii="Calibri" w:hAnsi="Calibri"/>
                <w:b/>
              </w:rPr>
              <w:t>PPG Activity</w:t>
            </w:r>
          </w:p>
        </w:tc>
        <w:tc>
          <w:tcPr>
            <w:tcW w:w="9087" w:type="dxa"/>
            <w:gridSpan w:val="12"/>
          </w:tcPr>
          <w:p w:rsidR="00F911BD" w:rsidRPr="002E44AF" w:rsidRDefault="00F911BD" w:rsidP="00097E18">
            <w:pPr>
              <w:jc w:val="center"/>
              <w:rPr>
                <w:rFonts w:ascii="Calibri" w:hAnsi="Calibri"/>
                <w:b/>
              </w:rPr>
            </w:pPr>
            <w:r w:rsidRPr="002E44AF">
              <w:rPr>
                <w:rFonts w:ascii="Calibri" w:hAnsi="Calibri"/>
                <w:b/>
              </w:rPr>
              <w:t>Timeframe</w:t>
            </w:r>
            <w:r w:rsidR="00962673" w:rsidRPr="002E44AF">
              <w:rPr>
                <w:rFonts w:ascii="Calibri" w:hAnsi="Calibri"/>
                <w:b/>
              </w:rPr>
              <w:t xml:space="preserve"> (in months)</w:t>
            </w:r>
            <w:r w:rsidR="00962673" w:rsidRPr="002E44AF">
              <w:rPr>
                <w:rStyle w:val="FootnoteReference"/>
                <w:rFonts w:ascii="Calibri" w:hAnsi="Calibri"/>
                <w:b/>
              </w:rPr>
              <w:footnoteReference w:id="1"/>
            </w:r>
          </w:p>
        </w:tc>
        <w:tc>
          <w:tcPr>
            <w:tcW w:w="1379" w:type="dxa"/>
          </w:tcPr>
          <w:p w:rsidR="00F911BD" w:rsidRPr="002E44AF" w:rsidRDefault="00F911BD" w:rsidP="00A073D7">
            <w:pPr>
              <w:rPr>
                <w:rFonts w:ascii="Calibri" w:hAnsi="Calibri"/>
                <w:b/>
              </w:rPr>
            </w:pPr>
            <w:r w:rsidRPr="002E44AF">
              <w:rPr>
                <w:rFonts w:ascii="Calibri" w:hAnsi="Calibri"/>
                <w:b/>
              </w:rPr>
              <w:t>Responsibility</w:t>
            </w:r>
          </w:p>
        </w:tc>
        <w:tc>
          <w:tcPr>
            <w:tcW w:w="1410" w:type="dxa"/>
          </w:tcPr>
          <w:p w:rsidR="00F911BD" w:rsidRPr="002E44AF" w:rsidRDefault="00F911BD" w:rsidP="00A073D7">
            <w:pPr>
              <w:rPr>
                <w:rFonts w:ascii="Calibri" w:hAnsi="Calibri"/>
                <w:b/>
              </w:rPr>
            </w:pPr>
            <w:r w:rsidRPr="002E44AF">
              <w:rPr>
                <w:rFonts w:ascii="Calibri" w:hAnsi="Calibri"/>
                <w:b/>
              </w:rPr>
              <w:t>Budget</w:t>
            </w:r>
          </w:p>
        </w:tc>
      </w:tr>
      <w:tr w:rsidR="00F911BD" w:rsidRPr="002E44AF" w:rsidTr="00541E20">
        <w:tc>
          <w:tcPr>
            <w:tcW w:w="1444" w:type="dxa"/>
          </w:tcPr>
          <w:p w:rsidR="00F911BD" w:rsidRPr="002E44AF" w:rsidRDefault="00F911BD" w:rsidP="00962673">
            <w:pPr>
              <w:jc w:val="center"/>
              <w:rPr>
                <w:rFonts w:ascii="Calibri" w:hAnsi="Calibri"/>
                <w:b/>
              </w:rPr>
            </w:pPr>
          </w:p>
        </w:tc>
        <w:tc>
          <w:tcPr>
            <w:tcW w:w="743" w:type="dxa"/>
            <w:tcBorders>
              <w:bottom w:val="single" w:sz="4" w:space="0" w:color="auto"/>
            </w:tcBorders>
          </w:tcPr>
          <w:p w:rsidR="00F911BD" w:rsidRPr="002E44AF" w:rsidRDefault="00F911BD" w:rsidP="00962673">
            <w:pPr>
              <w:jc w:val="center"/>
              <w:rPr>
                <w:rFonts w:ascii="Calibri" w:hAnsi="Calibri"/>
                <w:b/>
              </w:rPr>
            </w:pPr>
            <w:r w:rsidRPr="002E44AF">
              <w:rPr>
                <w:rFonts w:ascii="Calibri" w:hAnsi="Calibri"/>
                <w:b/>
              </w:rPr>
              <w:t>1</w:t>
            </w:r>
          </w:p>
        </w:tc>
        <w:tc>
          <w:tcPr>
            <w:tcW w:w="745" w:type="dxa"/>
            <w:tcBorders>
              <w:bottom w:val="single" w:sz="4" w:space="0" w:color="auto"/>
            </w:tcBorders>
          </w:tcPr>
          <w:p w:rsidR="00F911BD" w:rsidRPr="002E44AF" w:rsidRDefault="00F911BD" w:rsidP="00962673">
            <w:pPr>
              <w:jc w:val="center"/>
              <w:rPr>
                <w:rFonts w:ascii="Calibri" w:hAnsi="Calibri"/>
                <w:b/>
              </w:rPr>
            </w:pPr>
            <w:r w:rsidRPr="002E44AF">
              <w:rPr>
                <w:rFonts w:ascii="Calibri" w:hAnsi="Calibri"/>
                <w:b/>
              </w:rPr>
              <w:t>2</w:t>
            </w:r>
          </w:p>
        </w:tc>
        <w:tc>
          <w:tcPr>
            <w:tcW w:w="746" w:type="dxa"/>
            <w:tcBorders>
              <w:bottom w:val="single" w:sz="4" w:space="0" w:color="auto"/>
            </w:tcBorders>
          </w:tcPr>
          <w:p w:rsidR="00F911BD" w:rsidRPr="002E44AF" w:rsidRDefault="00F911BD" w:rsidP="00962673">
            <w:pPr>
              <w:jc w:val="center"/>
              <w:rPr>
                <w:rFonts w:ascii="Calibri" w:hAnsi="Calibri"/>
                <w:b/>
              </w:rPr>
            </w:pPr>
            <w:r w:rsidRPr="002E44AF">
              <w:rPr>
                <w:rFonts w:ascii="Calibri" w:hAnsi="Calibri"/>
                <w:b/>
              </w:rPr>
              <w:t>3</w:t>
            </w:r>
          </w:p>
        </w:tc>
        <w:tc>
          <w:tcPr>
            <w:tcW w:w="746" w:type="dxa"/>
            <w:tcBorders>
              <w:bottom w:val="single" w:sz="4" w:space="0" w:color="auto"/>
            </w:tcBorders>
          </w:tcPr>
          <w:p w:rsidR="00F911BD" w:rsidRPr="002E44AF" w:rsidRDefault="00F911BD" w:rsidP="00962673">
            <w:pPr>
              <w:jc w:val="center"/>
              <w:rPr>
                <w:rFonts w:ascii="Calibri" w:hAnsi="Calibri"/>
                <w:b/>
              </w:rPr>
            </w:pPr>
            <w:r w:rsidRPr="002E44AF">
              <w:rPr>
                <w:rFonts w:ascii="Calibri" w:hAnsi="Calibri"/>
                <w:b/>
              </w:rPr>
              <w:t>4</w:t>
            </w:r>
          </w:p>
        </w:tc>
        <w:tc>
          <w:tcPr>
            <w:tcW w:w="747" w:type="dxa"/>
          </w:tcPr>
          <w:p w:rsidR="00F911BD" w:rsidRPr="002E44AF" w:rsidRDefault="00F911BD" w:rsidP="00962673">
            <w:pPr>
              <w:jc w:val="center"/>
              <w:rPr>
                <w:rFonts w:ascii="Calibri" w:hAnsi="Calibri"/>
                <w:b/>
              </w:rPr>
            </w:pPr>
            <w:r w:rsidRPr="002E44AF">
              <w:rPr>
                <w:rFonts w:ascii="Calibri" w:hAnsi="Calibri"/>
                <w:b/>
              </w:rPr>
              <w:t>5</w:t>
            </w:r>
          </w:p>
        </w:tc>
        <w:tc>
          <w:tcPr>
            <w:tcW w:w="747" w:type="dxa"/>
          </w:tcPr>
          <w:p w:rsidR="00F911BD" w:rsidRPr="002E44AF" w:rsidRDefault="00F911BD" w:rsidP="00962673">
            <w:pPr>
              <w:jc w:val="center"/>
              <w:rPr>
                <w:rFonts w:ascii="Calibri" w:hAnsi="Calibri"/>
                <w:b/>
              </w:rPr>
            </w:pPr>
            <w:r w:rsidRPr="002E44AF">
              <w:rPr>
                <w:rFonts w:ascii="Calibri" w:hAnsi="Calibri"/>
                <w:b/>
              </w:rPr>
              <w:t>6</w:t>
            </w:r>
          </w:p>
        </w:tc>
        <w:tc>
          <w:tcPr>
            <w:tcW w:w="747" w:type="dxa"/>
          </w:tcPr>
          <w:p w:rsidR="00F911BD" w:rsidRPr="002E44AF" w:rsidRDefault="00F911BD" w:rsidP="00962673">
            <w:pPr>
              <w:jc w:val="center"/>
              <w:rPr>
                <w:rFonts w:ascii="Calibri" w:hAnsi="Calibri"/>
                <w:b/>
              </w:rPr>
            </w:pPr>
            <w:r w:rsidRPr="002E44AF">
              <w:rPr>
                <w:rFonts w:ascii="Calibri" w:hAnsi="Calibri"/>
                <w:b/>
              </w:rPr>
              <w:t>7</w:t>
            </w:r>
          </w:p>
        </w:tc>
        <w:tc>
          <w:tcPr>
            <w:tcW w:w="747" w:type="dxa"/>
          </w:tcPr>
          <w:p w:rsidR="00F911BD" w:rsidRPr="002E44AF" w:rsidRDefault="00F911BD" w:rsidP="00962673">
            <w:pPr>
              <w:jc w:val="center"/>
              <w:rPr>
                <w:rFonts w:ascii="Calibri" w:hAnsi="Calibri"/>
                <w:b/>
              </w:rPr>
            </w:pPr>
            <w:r w:rsidRPr="002E44AF">
              <w:rPr>
                <w:rFonts w:ascii="Calibri" w:hAnsi="Calibri"/>
                <w:b/>
              </w:rPr>
              <w:t>8</w:t>
            </w:r>
          </w:p>
        </w:tc>
        <w:tc>
          <w:tcPr>
            <w:tcW w:w="747" w:type="dxa"/>
          </w:tcPr>
          <w:p w:rsidR="00F911BD" w:rsidRPr="002E44AF" w:rsidRDefault="00F911BD" w:rsidP="00962673">
            <w:pPr>
              <w:jc w:val="center"/>
              <w:rPr>
                <w:rFonts w:ascii="Calibri" w:hAnsi="Calibri"/>
                <w:b/>
              </w:rPr>
            </w:pPr>
            <w:r w:rsidRPr="002E44AF">
              <w:rPr>
                <w:rFonts w:ascii="Calibri" w:hAnsi="Calibri"/>
                <w:b/>
              </w:rPr>
              <w:t>9</w:t>
            </w:r>
          </w:p>
        </w:tc>
        <w:tc>
          <w:tcPr>
            <w:tcW w:w="783" w:type="dxa"/>
          </w:tcPr>
          <w:p w:rsidR="00F911BD" w:rsidRPr="002E44AF" w:rsidRDefault="00F911BD" w:rsidP="00962673">
            <w:pPr>
              <w:jc w:val="center"/>
              <w:rPr>
                <w:rFonts w:ascii="Calibri" w:hAnsi="Calibri"/>
                <w:b/>
              </w:rPr>
            </w:pPr>
            <w:r w:rsidRPr="002E44AF">
              <w:rPr>
                <w:rFonts w:ascii="Calibri" w:hAnsi="Calibri"/>
                <w:b/>
              </w:rPr>
              <w:t>10</w:t>
            </w:r>
          </w:p>
        </w:tc>
        <w:tc>
          <w:tcPr>
            <w:tcW w:w="783" w:type="dxa"/>
          </w:tcPr>
          <w:p w:rsidR="00F911BD" w:rsidRPr="002E44AF" w:rsidRDefault="00F911BD" w:rsidP="00962673">
            <w:pPr>
              <w:jc w:val="center"/>
              <w:rPr>
                <w:rFonts w:ascii="Calibri" w:hAnsi="Calibri"/>
                <w:b/>
              </w:rPr>
            </w:pPr>
            <w:r w:rsidRPr="002E44AF">
              <w:rPr>
                <w:rFonts w:ascii="Calibri" w:hAnsi="Calibri"/>
                <w:b/>
              </w:rPr>
              <w:t>11</w:t>
            </w:r>
          </w:p>
        </w:tc>
        <w:tc>
          <w:tcPr>
            <w:tcW w:w="806" w:type="dxa"/>
          </w:tcPr>
          <w:p w:rsidR="00F911BD" w:rsidRPr="002E44AF" w:rsidRDefault="00F911BD" w:rsidP="00962673">
            <w:pPr>
              <w:jc w:val="center"/>
              <w:rPr>
                <w:rFonts w:ascii="Calibri" w:hAnsi="Calibri"/>
                <w:b/>
              </w:rPr>
            </w:pPr>
            <w:r w:rsidRPr="002E44AF">
              <w:rPr>
                <w:rFonts w:ascii="Calibri" w:hAnsi="Calibri"/>
                <w:b/>
              </w:rPr>
              <w:t>12</w:t>
            </w:r>
          </w:p>
        </w:tc>
        <w:tc>
          <w:tcPr>
            <w:tcW w:w="1379" w:type="dxa"/>
          </w:tcPr>
          <w:p w:rsidR="00F911BD" w:rsidRPr="002E44AF" w:rsidRDefault="00F911BD" w:rsidP="00962673">
            <w:pPr>
              <w:jc w:val="center"/>
              <w:rPr>
                <w:rFonts w:ascii="Calibri" w:hAnsi="Calibri"/>
                <w:b/>
              </w:rPr>
            </w:pPr>
          </w:p>
        </w:tc>
        <w:tc>
          <w:tcPr>
            <w:tcW w:w="1410" w:type="dxa"/>
          </w:tcPr>
          <w:p w:rsidR="00F911BD" w:rsidRPr="002E44AF" w:rsidRDefault="00F911BD" w:rsidP="00962673">
            <w:pPr>
              <w:jc w:val="center"/>
              <w:rPr>
                <w:rFonts w:ascii="Calibri" w:hAnsi="Calibri"/>
                <w:b/>
              </w:rPr>
            </w:pPr>
            <w:r w:rsidRPr="002E44AF">
              <w:rPr>
                <w:rFonts w:ascii="Calibri" w:hAnsi="Calibri"/>
                <w:b/>
              </w:rPr>
              <w:t>US$</w:t>
            </w:r>
          </w:p>
        </w:tc>
      </w:tr>
      <w:tr w:rsidR="00F911BD" w:rsidRPr="002E44AF" w:rsidTr="00541E20">
        <w:tc>
          <w:tcPr>
            <w:tcW w:w="1444" w:type="dxa"/>
          </w:tcPr>
          <w:p w:rsidR="00F911BD" w:rsidRPr="002E44AF" w:rsidRDefault="00F911BD" w:rsidP="00A073D7">
            <w:pPr>
              <w:rPr>
                <w:rFonts w:ascii="Calibri" w:hAnsi="Calibri"/>
                <w:b/>
              </w:rPr>
            </w:pPr>
            <w:r w:rsidRPr="002E44AF">
              <w:rPr>
                <w:rFonts w:ascii="Calibri" w:hAnsi="Calibri"/>
                <w:b/>
              </w:rPr>
              <w:t>Component A</w:t>
            </w:r>
          </w:p>
        </w:tc>
        <w:tc>
          <w:tcPr>
            <w:tcW w:w="743" w:type="dxa"/>
            <w:shd w:val="clear" w:color="auto" w:fill="E0E0E0"/>
          </w:tcPr>
          <w:p w:rsidR="00F911BD" w:rsidRPr="002E44AF" w:rsidRDefault="00F911BD" w:rsidP="00A073D7">
            <w:pPr>
              <w:rPr>
                <w:rFonts w:ascii="Calibri" w:hAnsi="Calibri"/>
                <w:b/>
              </w:rPr>
            </w:pPr>
          </w:p>
        </w:tc>
        <w:tc>
          <w:tcPr>
            <w:tcW w:w="745" w:type="dxa"/>
            <w:shd w:val="clear" w:color="auto" w:fill="E0E0E0"/>
          </w:tcPr>
          <w:p w:rsidR="00F911BD" w:rsidRPr="002E44AF" w:rsidRDefault="00F911BD" w:rsidP="00A073D7">
            <w:pPr>
              <w:rPr>
                <w:rFonts w:ascii="Calibri" w:hAnsi="Calibri"/>
                <w:b/>
              </w:rPr>
            </w:pPr>
          </w:p>
        </w:tc>
        <w:tc>
          <w:tcPr>
            <w:tcW w:w="746" w:type="dxa"/>
            <w:tcBorders>
              <w:bottom w:val="single" w:sz="4" w:space="0" w:color="auto"/>
            </w:tcBorders>
            <w:shd w:val="clear" w:color="auto" w:fill="E0E0E0"/>
          </w:tcPr>
          <w:p w:rsidR="00F911BD" w:rsidRPr="002E44AF" w:rsidRDefault="00F911BD" w:rsidP="00A073D7">
            <w:pPr>
              <w:rPr>
                <w:rFonts w:ascii="Calibri" w:hAnsi="Calibri"/>
                <w:b/>
              </w:rPr>
            </w:pPr>
          </w:p>
        </w:tc>
        <w:tc>
          <w:tcPr>
            <w:tcW w:w="746" w:type="dxa"/>
            <w:tcBorders>
              <w:bottom w:val="single" w:sz="4" w:space="0" w:color="auto"/>
            </w:tcBorders>
            <w:shd w:val="clear" w:color="auto" w:fill="E0E0E0"/>
          </w:tcPr>
          <w:p w:rsidR="00F911BD" w:rsidRPr="002E44AF" w:rsidRDefault="00F911BD" w:rsidP="00A073D7">
            <w:pPr>
              <w:rPr>
                <w:rFonts w:ascii="Calibri" w:hAnsi="Calibri"/>
                <w:b/>
              </w:rPr>
            </w:pPr>
          </w:p>
        </w:tc>
        <w:tc>
          <w:tcPr>
            <w:tcW w:w="747" w:type="dxa"/>
            <w:tcBorders>
              <w:bottom w:val="single" w:sz="4" w:space="0" w:color="auto"/>
            </w:tcBorders>
          </w:tcPr>
          <w:p w:rsidR="00F911BD" w:rsidRPr="002E44AF" w:rsidRDefault="00F911BD" w:rsidP="00A073D7">
            <w:pPr>
              <w:rPr>
                <w:rFonts w:ascii="Calibri" w:hAnsi="Calibri"/>
                <w:b/>
              </w:rPr>
            </w:pPr>
          </w:p>
        </w:tc>
        <w:tc>
          <w:tcPr>
            <w:tcW w:w="747" w:type="dxa"/>
            <w:tcBorders>
              <w:bottom w:val="single" w:sz="4" w:space="0" w:color="auto"/>
            </w:tcBorders>
          </w:tcPr>
          <w:p w:rsidR="00F911BD" w:rsidRPr="002E44AF" w:rsidRDefault="00F911BD" w:rsidP="00A073D7">
            <w:pPr>
              <w:rPr>
                <w:rFonts w:ascii="Calibri" w:hAnsi="Calibri"/>
                <w:b/>
              </w:rPr>
            </w:pPr>
          </w:p>
        </w:tc>
        <w:tc>
          <w:tcPr>
            <w:tcW w:w="747" w:type="dxa"/>
            <w:tcBorders>
              <w:bottom w:val="single" w:sz="4" w:space="0" w:color="auto"/>
            </w:tcBorders>
          </w:tcPr>
          <w:p w:rsidR="00F911BD" w:rsidRPr="002E44AF" w:rsidRDefault="00F911BD" w:rsidP="00A073D7">
            <w:pPr>
              <w:rPr>
                <w:rFonts w:ascii="Calibri" w:hAnsi="Calibri"/>
                <w:b/>
              </w:rPr>
            </w:pPr>
          </w:p>
        </w:tc>
        <w:tc>
          <w:tcPr>
            <w:tcW w:w="747" w:type="dxa"/>
          </w:tcPr>
          <w:p w:rsidR="00F911BD" w:rsidRPr="002E44AF" w:rsidRDefault="00F911BD" w:rsidP="00A073D7">
            <w:pPr>
              <w:rPr>
                <w:rFonts w:ascii="Calibri" w:hAnsi="Calibri"/>
                <w:b/>
              </w:rPr>
            </w:pPr>
          </w:p>
        </w:tc>
        <w:tc>
          <w:tcPr>
            <w:tcW w:w="747" w:type="dxa"/>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806" w:type="dxa"/>
          </w:tcPr>
          <w:p w:rsidR="00F911BD" w:rsidRPr="002E44AF" w:rsidRDefault="00F911BD" w:rsidP="00A073D7">
            <w:pPr>
              <w:rPr>
                <w:rFonts w:ascii="Calibri" w:hAnsi="Calibri"/>
                <w:b/>
              </w:rPr>
            </w:pPr>
          </w:p>
        </w:tc>
        <w:tc>
          <w:tcPr>
            <w:tcW w:w="1379" w:type="dxa"/>
          </w:tcPr>
          <w:p w:rsidR="00F911BD" w:rsidRPr="002E44AF" w:rsidRDefault="00541E20" w:rsidP="00A073D7">
            <w:pPr>
              <w:rPr>
                <w:rFonts w:ascii="Calibri" w:hAnsi="Calibri"/>
                <w:b/>
              </w:rPr>
            </w:pPr>
            <w:r w:rsidRPr="002E44AF">
              <w:rPr>
                <w:rFonts w:ascii="Calibri" w:hAnsi="Calibri"/>
                <w:b/>
              </w:rPr>
              <w:t>Consultants</w:t>
            </w:r>
          </w:p>
        </w:tc>
        <w:tc>
          <w:tcPr>
            <w:tcW w:w="1410" w:type="dxa"/>
          </w:tcPr>
          <w:p w:rsidR="00F911BD" w:rsidRPr="002E44AF" w:rsidRDefault="00541E20" w:rsidP="00541E20">
            <w:pPr>
              <w:jc w:val="center"/>
              <w:rPr>
                <w:rFonts w:ascii="Calibri" w:hAnsi="Calibri"/>
              </w:rPr>
            </w:pPr>
            <w:r w:rsidRPr="002E44AF">
              <w:rPr>
                <w:rFonts w:ascii="Calibri" w:hAnsi="Calibri"/>
              </w:rPr>
              <w:t>$10,000</w:t>
            </w:r>
          </w:p>
        </w:tc>
      </w:tr>
      <w:tr w:rsidR="00F911BD" w:rsidRPr="002E44AF" w:rsidTr="00541E20">
        <w:tc>
          <w:tcPr>
            <w:tcW w:w="1444" w:type="dxa"/>
          </w:tcPr>
          <w:p w:rsidR="00F911BD" w:rsidRPr="002E44AF" w:rsidRDefault="00F911BD" w:rsidP="00A073D7">
            <w:pPr>
              <w:rPr>
                <w:rFonts w:ascii="Calibri" w:hAnsi="Calibri"/>
                <w:b/>
              </w:rPr>
            </w:pPr>
            <w:r w:rsidRPr="002E44AF">
              <w:rPr>
                <w:rFonts w:ascii="Calibri" w:hAnsi="Calibri"/>
                <w:b/>
              </w:rPr>
              <w:t>Component B</w:t>
            </w:r>
          </w:p>
        </w:tc>
        <w:tc>
          <w:tcPr>
            <w:tcW w:w="743" w:type="dxa"/>
          </w:tcPr>
          <w:p w:rsidR="00F911BD" w:rsidRPr="002E44AF" w:rsidRDefault="00F911BD" w:rsidP="00A073D7">
            <w:pPr>
              <w:rPr>
                <w:rFonts w:ascii="Calibri" w:hAnsi="Calibri"/>
                <w:b/>
              </w:rPr>
            </w:pPr>
          </w:p>
        </w:tc>
        <w:tc>
          <w:tcPr>
            <w:tcW w:w="745" w:type="dxa"/>
          </w:tcPr>
          <w:p w:rsidR="00F911BD" w:rsidRPr="002E44AF" w:rsidRDefault="00F911BD" w:rsidP="00A073D7">
            <w:pPr>
              <w:rPr>
                <w:rFonts w:ascii="Calibri" w:hAnsi="Calibri"/>
                <w:b/>
              </w:rPr>
            </w:pPr>
          </w:p>
        </w:tc>
        <w:tc>
          <w:tcPr>
            <w:tcW w:w="746" w:type="dxa"/>
            <w:shd w:val="clear" w:color="auto" w:fill="E0E0E0"/>
          </w:tcPr>
          <w:p w:rsidR="00F911BD" w:rsidRPr="002E44AF" w:rsidRDefault="00F911BD" w:rsidP="00A073D7">
            <w:pPr>
              <w:rPr>
                <w:rFonts w:ascii="Calibri" w:hAnsi="Calibri"/>
                <w:b/>
              </w:rPr>
            </w:pPr>
          </w:p>
        </w:tc>
        <w:tc>
          <w:tcPr>
            <w:tcW w:w="746" w:type="dxa"/>
            <w:shd w:val="clear" w:color="auto" w:fill="E0E0E0"/>
          </w:tcPr>
          <w:p w:rsidR="00F911BD" w:rsidRPr="002E44AF" w:rsidRDefault="00F911BD" w:rsidP="00A073D7">
            <w:pPr>
              <w:rPr>
                <w:rFonts w:ascii="Calibri" w:hAnsi="Calibri"/>
                <w:b/>
              </w:rPr>
            </w:pPr>
          </w:p>
        </w:tc>
        <w:tc>
          <w:tcPr>
            <w:tcW w:w="747" w:type="dxa"/>
            <w:tcBorders>
              <w:bottom w:val="single" w:sz="4" w:space="0" w:color="auto"/>
            </w:tcBorders>
            <w:shd w:val="clear" w:color="auto" w:fill="E0E0E0"/>
          </w:tcPr>
          <w:p w:rsidR="00F911BD" w:rsidRPr="002E44AF" w:rsidRDefault="00F911BD" w:rsidP="00A073D7">
            <w:pPr>
              <w:rPr>
                <w:rFonts w:ascii="Calibri" w:hAnsi="Calibri"/>
                <w:b/>
              </w:rPr>
            </w:pPr>
          </w:p>
        </w:tc>
        <w:tc>
          <w:tcPr>
            <w:tcW w:w="747" w:type="dxa"/>
            <w:tcBorders>
              <w:bottom w:val="single" w:sz="4" w:space="0" w:color="auto"/>
            </w:tcBorders>
            <w:shd w:val="clear" w:color="auto" w:fill="E0E0E0"/>
          </w:tcPr>
          <w:p w:rsidR="00F911BD" w:rsidRPr="002E44AF" w:rsidRDefault="00F911BD" w:rsidP="00A073D7">
            <w:pPr>
              <w:rPr>
                <w:rFonts w:ascii="Calibri" w:hAnsi="Calibri"/>
                <w:b/>
              </w:rPr>
            </w:pPr>
          </w:p>
        </w:tc>
        <w:tc>
          <w:tcPr>
            <w:tcW w:w="747" w:type="dxa"/>
            <w:tcBorders>
              <w:bottom w:val="single" w:sz="4" w:space="0" w:color="auto"/>
            </w:tcBorders>
            <w:shd w:val="clear" w:color="auto" w:fill="E0E0E0"/>
          </w:tcPr>
          <w:p w:rsidR="00F911BD" w:rsidRPr="002E44AF" w:rsidRDefault="00F911BD" w:rsidP="00A073D7">
            <w:pPr>
              <w:rPr>
                <w:rFonts w:ascii="Calibri" w:hAnsi="Calibri"/>
                <w:b/>
              </w:rPr>
            </w:pPr>
          </w:p>
        </w:tc>
        <w:tc>
          <w:tcPr>
            <w:tcW w:w="747" w:type="dxa"/>
            <w:tcBorders>
              <w:bottom w:val="single" w:sz="4" w:space="0" w:color="auto"/>
            </w:tcBorders>
          </w:tcPr>
          <w:p w:rsidR="00F911BD" w:rsidRPr="002E44AF" w:rsidRDefault="00F911BD" w:rsidP="00A073D7">
            <w:pPr>
              <w:rPr>
                <w:rFonts w:ascii="Calibri" w:hAnsi="Calibri"/>
                <w:b/>
              </w:rPr>
            </w:pPr>
          </w:p>
        </w:tc>
        <w:tc>
          <w:tcPr>
            <w:tcW w:w="747" w:type="dxa"/>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806" w:type="dxa"/>
          </w:tcPr>
          <w:p w:rsidR="00F911BD" w:rsidRPr="002E44AF" w:rsidRDefault="00F911BD" w:rsidP="00A073D7">
            <w:pPr>
              <w:rPr>
                <w:rFonts w:ascii="Calibri" w:hAnsi="Calibri"/>
                <w:b/>
              </w:rPr>
            </w:pPr>
          </w:p>
        </w:tc>
        <w:tc>
          <w:tcPr>
            <w:tcW w:w="1379" w:type="dxa"/>
          </w:tcPr>
          <w:p w:rsidR="00F911BD" w:rsidRPr="002E44AF" w:rsidRDefault="00541E20" w:rsidP="00A073D7">
            <w:pPr>
              <w:rPr>
                <w:rFonts w:ascii="Calibri" w:hAnsi="Calibri"/>
                <w:b/>
              </w:rPr>
            </w:pPr>
            <w:r w:rsidRPr="002E44AF">
              <w:rPr>
                <w:rFonts w:ascii="Calibri" w:hAnsi="Calibri"/>
                <w:b/>
              </w:rPr>
              <w:t>Consultants</w:t>
            </w:r>
          </w:p>
        </w:tc>
        <w:tc>
          <w:tcPr>
            <w:tcW w:w="1410" w:type="dxa"/>
          </w:tcPr>
          <w:p w:rsidR="00F911BD" w:rsidRPr="002E44AF" w:rsidRDefault="00541E20" w:rsidP="00541E20">
            <w:pPr>
              <w:jc w:val="center"/>
              <w:rPr>
                <w:rFonts w:ascii="Calibri" w:hAnsi="Calibri"/>
              </w:rPr>
            </w:pPr>
            <w:r w:rsidRPr="002E44AF">
              <w:rPr>
                <w:rFonts w:ascii="Calibri" w:hAnsi="Calibri"/>
              </w:rPr>
              <w:t>$10,000</w:t>
            </w:r>
          </w:p>
        </w:tc>
      </w:tr>
      <w:tr w:rsidR="00F911BD" w:rsidRPr="002E44AF" w:rsidTr="00541E20">
        <w:tc>
          <w:tcPr>
            <w:tcW w:w="1444" w:type="dxa"/>
          </w:tcPr>
          <w:p w:rsidR="00F911BD" w:rsidRPr="002E44AF" w:rsidRDefault="00F911BD" w:rsidP="00A073D7">
            <w:pPr>
              <w:rPr>
                <w:rFonts w:ascii="Calibri" w:hAnsi="Calibri"/>
                <w:b/>
              </w:rPr>
            </w:pPr>
            <w:r w:rsidRPr="002E44AF">
              <w:rPr>
                <w:rFonts w:ascii="Calibri" w:hAnsi="Calibri"/>
                <w:b/>
              </w:rPr>
              <w:t>Component C</w:t>
            </w:r>
          </w:p>
        </w:tc>
        <w:tc>
          <w:tcPr>
            <w:tcW w:w="743" w:type="dxa"/>
          </w:tcPr>
          <w:p w:rsidR="00F911BD" w:rsidRPr="002E44AF" w:rsidRDefault="00F911BD" w:rsidP="00A073D7">
            <w:pPr>
              <w:rPr>
                <w:rFonts w:ascii="Calibri" w:hAnsi="Calibri"/>
                <w:b/>
              </w:rPr>
            </w:pPr>
          </w:p>
        </w:tc>
        <w:tc>
          <w:tcPr>
            <w:tcW w:w="745" w:type="dxa"/>
          </w:tcPr>
          <w:p w:rsidR="00F911BD" w:rsidRPr="002E44AF" w:rsidRDefault="00F911BD" w:rsidP="00A073D7">
            <w:pPr>
              <w:rPr>
                <w:rFonts w:ascii="Calibri" w:hAnsi="Calibri"/>
                <w:b/>
              </w:rPr>
            </w:pPr>
          </w:p>
        </w:tc>
        <w:tc>
          <w:tcPr>
            <w:tcW w:w="746" w:type="dxa"/>
          </w:tcPr>
          <w:p w:rsidR="00F911BD" w:rsidRPr="002E44AF" w:rsidRDefault="00F911BD" w:rsidP="00A073D7">
            <w:pPr>
              <w:rPr>
                <w:rFonts w:ascii="Calibri" w:hAnsi="Calibri"/>
                <w:b/>
              </w:rPr>
            </w:pPr>
          </w:p>
        </w:tc>
        <w:tc>
          <w:tcPr>
            <w:tcW w:w="746" w:type="dxa"/>
          </w:tcPr>
          <w:p w:rsidR="00F911BD" w:rsidRPr="002E44AF" w:rsidRDefault="00F911BD" w:rsidP="00A073D7">
            <w:pPr>
              <w:rPr>
                <w:rFonts w:ascii="Calibri" w:hAnsi="Calibri"/>
                <w:b/>
              </w:rPr>
            </w:pPr>
          </w:p>
        </w:tc>
        <w:tc>
          <w:tcPr>
            <w:tcW w:w="747" w:type="dxa"/>
            <w:shd w:val="clear" w:color="auto" w:fill="E0E0E0"/>
          </w:tcPr>
          <w:p w:rsidR="00F911BD" w:rsidRPr="002E44AF" w:rsidRDefault="00F911BD" w:rsidP="00A073D7">
            <w:pPr>
              <w:rPr>
                <w:rFonts w:ascii="Calibri" w:hAnsi="Calibri"/>
                <w:b/>
              </w:rPr>
            </w:pPr>
          </w:p>
        </w:tc>
        <w:tc>
          <w:tcPr>
            <w:tcW w:w="747" w:type="dxa"/>
            <w:shd w:val="clear" w:color="auto" w:fill="E0E0E0"/>
          </w:tcPr>
          <w:p w:rsidR="00F911BD" w:rsidRPr="002E44AF" w:rsidRDefault="00F911BD" w:rsidP="00A073D7">
            <w:pPr>
              <w:rPr>
                <w:rFonts w:ascii="Calibri" w:hAnsi="Calibri"/>
                <w:b/>
              </w:rPr>
            </w:pPr>
          </w:p>
        </w:tc>
        <w:tc>
          <w:tcPr>
            <w:tcW w:w="747" w:type="dxa"/>
            <w:tcBorders>
              <w:bottom w:val="single" w:sz="4" w:space="0" w:color="auto"/>
            </w:tcBorders>
            <w:shd w:val="clear" w:color="auto" w:fill="E0E0E0"/>
          </w:tcPr>
          <w:p w:rsidR="00F911BD" w:rsidRPr="002E44AF" w:rsidRDefault="00F911BD" w:rsidP="00A073D7">
            <w:pPr>
              <w:rPr>
                <w:rFonts w:ascii="Calibri" w:hAnsi="Calibri"/>
                <w:b/>
              </w:rPr>
            </w:pPr>
          </w:p>
        </w:tc>
        <w:tc>
          <w:tcPr>
            <w:tcW w:w="747" w:type="dxa"/>
            <w:tcBorders>
              <w:bottom w:val="single" w:sz="4" w:space="0" w:color="auto"/>
            </w:tcBorders>
            <w:shd w:val="clear" w:color="auto" w:fill="E0E0E0"/>
          </w:tcPr>
          <w:p w:rsidR="00F911BD" w:rsidRPr="002E44AF" w:rsidRDefault="00F911BD" w:rsidP="00A073D7">
            <w:pPr>
              <w:rPr>
                <w:rFonts w:ascii="Calibri" w:hAnsi="Calibri"/>
                <w:b/>
              </w:rPr>
            </w:pPr>
          </w:p>
        </w:tc>
        <w:tc>
          <w:tcPr>
            <w:tcW w:w="747" w:type="dxa"/>
            <w:tcBorders>
              <w:bottom w:val="single" w:sz="4" w:space="0" w:color="auto"/>
            </w:tcBorders>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806" w:type="dxa"/>
          </w:tcPr>
          <w:p w:rsidR="00F911BD" w:rsidRPr="002E44AF" w:rsidRDefault="00F911BD" w:rsidP="00A073D7">
            <w:pPr>
              <w:rPr>
                <w:rFonts w:ascii="Calibri" w:hAnsi="Calibri"/>
                <w:b/>
              </w:rPr>
            </w:pPr>
          </w:p>
        </w:tc>
        <w:tc>
          <w:tcPr>
            <w:tcW w:w="1379" w:type="dxa"/>
          </w:tcPr>
          <w:p w:rsidR="00F911BD" w:rsidRPr="002E44AF" w:rsidRDefault="00541E20" w:rsidP="00A073D7">
            <w:pPr>
              <w:rPr>
                <w:rFonts w:ascii="Calibri" w:hAnsi="Calibri"/>
                <w:b/>
              </w:rPr>
            </w:pPr>
            <w:r w:rsidRPr="002E44AF">
              <w:rPr>
                <w:rFonts w:ascii="Calibri" w:hAnsi="Calibri"/>
                <w:b/>
              </w:rPr>
              <w:t>Consultants</w:t>
            </w:r>
          </w:p>
        </w:tc>
        <w:tc>
          <w:tcPr>
            <w:tcW w:w="1410" w:type="dxa"/>
          </w:tcPr>
          <w:p w:rsidR="00F911BD" w:rsidRPr="002E44AF" w:rsidRDefault="00541E20" w:rsidP="00541E20">
            <w:pPr>
              <w:jc w:val="center"/>
              <w:rPr>
                <w:rFonts w:ascii="Calibri" w:hAnsi="Calibri"/>
              </w:rPr>
            </w:pPr>
            <w:r w:rsidRPr="002E44AF">
              <w:rPr>
                <w:rFonts w:ascii="Calibri" w:hAnsi="Calibri"/>
              </w:rPr>
              <w:t>$10,000</w:t>
            </w:r>
          </w:p>
        </w:tc>
      </w:tr>
      <w:tr w:rsidR="00F911BD" w:rsidRPr="002E44AF" w:rsidTr="008F7A00">
        <w:tc>
          <w:tcPr>
            <w:tcW w:w="1444" w:type="dxa"/>
          </w:tcPr>
          <w:p w:rsidR="00F911BD" w:rsidRPr="002E44AF" w:rsidRDefault="00F911BD" w:rsidP="00F45628">
            <w:pPr>
              <w:rPr>
                <w:rFonts w:ascii="Calibri" w:hAnsi="Calibri"/>
                <w:b/>
              </w:rPr>
            </w:pPr>
            <w:r w:rsidRPr="002E44AF">
              <w:rPr>
                <w:rFonts w:ascii="Calibri" w:hAnsi="Calibri"/>
                <w:b/>
              </w:rPr>
              <w:t>Component D</w:t>
            </w:r>
          </w:p>
        </w:tc>
        <w:tc>
          <w:tcPr>
            <w:tcW w:w="743" w:type="dxa"/>
          </w:tcPr>
          <w:p w:rsidR="00F911BD" w:rsidRPr="002E44AF" w:rsidRDefault="00F911BD" w:rsidP="00A073D7">
            <w:pPr>
              <w:rPr>
                <w:rFonts w:ascii="Calibri" w:hAnsi="Calibri"/>
                <w:b/>
              </w:rPr>
            </w:pPr>
          </w:p>
        </w:tc>
        <w:tc>
          <w:tcPr>
            <w:tcW w:w="745" w:type="dxa"/>
          </w:tcPr>
          <w:p w:rsidR="00F911BD" w:rsidRPr="002E44AF" w:rsidRDefault="00F911BD" w:rsidP="00A073D7">
            <w:pPr>
              <w:rPr>
                <w:rFonts w:ascii="Calibri" w:hAnsi="Calibri"/>
                <w:b/>
              </w:rPr>
            </w:pPr>
          </w:p>
        </w:tc>
        <w:tc>
          <w:tcPr>
            <w:tcW w:w="746" w:type="dxa"/>
          </w:tcPr>
          <w:p w:rsidR="00F911BD" w:rsidRPr="002E44AF" w:rsidRDefault="00F911BD" w:rsidP="00A073D7">
            <w:pPr>
              <w:rPr>
                <w:rFonts w:ascii="Calibri" w:hAnsi="Calibri"/>
                <w:b/>
              </w:rPr>
            </w:pPr>
          </w:p>
        </w:tc>
        <w:tc>
          <w:tcPr>
            <w:tcW w:w="746" w:type="dxa"/>
          </w:tcPr>
          <w:p w:rsidR="00F911BD" w:rsidRPr="002E44AF" w:rsidRDefault="00F911BD" w:rsidP="00A073D7">
            <w:pPr>
              <w:rPr>
                <w:rFonts w:ascii="Calibri" w:hAnsi="Calibri"/>
                <w:b/>
              </w:rPr>
            </w:pPr>
          </w:p>
        </w:tc>
        <w:tc>
          <w:tcPr>
            <w:tcW w:w="747" w:type="dxa"/>
          </w:tcPr>
          <w:p w:rsidR="00F911BD" w:rsidRPr="002E44AF" w:rsidRDefault="00F911BD" w:rsidP="00A073D7">
            <w:pPr>
              <w:rPr>
                <w:rFonts w:ascii="Calibri" w:hAnsi="Calibri"/>
                <w:b/>
              </w:rPr>
            </w:pPr>
          </w:p>
        </w:tc>
        <w:tc>
          <w:tcPr>
            <w:tcW w:w="747" w:type="dxa"/>
          </w:tcPr>
          <w:p w:rsidR="00F911BD" w:rsidRPr="002E44AF" w:rsidRDefault="00F911BD" w:rsidP="00A073D7">
            <w:pPr>
              <w:rPr>
                <w:rFonts w:ascii="Calibri" w:hAnsi="Calibri"/>
                <w:b/>
              </w:rPr>
            </w:pPr>
          </w:p>
        </w:tc>
        <w:tc>
          <w:tcPr>
            <w:tcW w:w="747" w:type="dxa"/>
            <w:shd w:val="clear" w:color="auto" w:fill="E6E6E6"/>
          </w:tcPr>
          <w:p w:rsidR="00F911BD" w:rsidRPr="002E44AF" w:rsidRDefault="00F911BD" w:rsidP="00A073D7">
            <w:pPr>
              <w:rPr>
                <w:rFonts w:ascii="Calibri" w:hAnsi="Calibri"/>
                <w:b/>
              </w:rPr>
            </w:pPr>
          </w:p>
        </w:tc>
        <w:tc>
          <w:tcPr>
            <w:tcW w:w="747" w:type="dxa"/>
            <w:shd w:val="clear" w:color="auto" w:fill="E6E6E6"/>
          </w:tcPr>
          <w:p w:rsidR="00F911BD" w:rsidRPr="002E44AF" w:rsidRDefault="00F911BD" w:rsidP="00A073D7">
            <w:pPr>
              <w:rPr>
                <w:rFonts w:ascii="Calibri" w:hAnsi="Calibri"/>
                <w:b/>
              </w:rPr>
            </w:pPr>
          </w:p>
        </w:tc>
        <w:tc>
          <w:tcPr>
            <w:tcW w:w="747" w:type="dxa"/>
            <w:shd w:val="clear" w:color="auto" w:fill="E6E6E6"/>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783" w:type="dxa"/>
          </w:tcPr>
          <w:p w:rsidR="00F911BD" w:rsidRPr="002E44AF" w:rsidRDefault="00F911BD" w:rsidP="00A073D7">
            <w:pPr>
              <w:rPr>
                <w:rFonts w:ascii="Calibri" w:hAnsi="Calibri"/>
                <w:b/>
              </w:rPr>
            </w:pPr>
          </w:p>
        </w:tc>
        <w:tc>
          <w:tcPr>
            <w:tcW w:w="806" w:type="dxa"/>
          </w:tcPr>
          <w:p w:rsidR="00F911BD" w:rsidRPr="002E44AF" w:rsidRDefault="00F911BD" w:rsidP="00A073D7">
            <w:pPr>
              <w:rPr>
                <w:rFonts w:ascii="Calibri" w:hAnsi="Calibri"/>
                <w:b/>
              </w:rPr>
            </w:pPr>
          </w:p>
        </w:tc>
        <w:tc>
          <w:tcPr>
            <w:tcW w:w="1379" w:type="dxa"/>
          </w:tcPr>
          <w:p w:rsidR="00F911BD" w:rsidRPr="002E44AF" w:rsidRDefault="00541E20" w:rsidP="00A073D7">
            <w:pPr>
              <w:rPr>
                <w:rFonts w:ascii="Calibri" w:hAnsi="Calibri"/>
                <w:b/>
              </w:rPr>
            </w:pPr>
            <w:r w:rsidRPr="002E44AF">
              <w:rPr>
                <w:rFonts w:ascii="Calibri" w:hAnsi="Calibri"/>
                <w:b/>
              </w:rPr>
              <w:t>Consultants</w:t>
            </w:r>
          </w:p>
        </w:tc>
        <w:tc>
          <w:tcPr>
            <w:tcW w:w="1410" w:type="dxa"/>
          </w:tcPr>
          <w:p w:rsidR="00F911BD" w:rsidRPr="002E44AF" w:rsidRDefault="00541E20" w:rsidP="00541E20">
            <w:pPr>
              <w:jc w:val="center"/>
              <w:rPr>
                <w:rFonts w:ascii="Calibri" w:hAnsi="Calibri"/>
              </w:rPr>
            </w:pPr>
            <w:r w:rsidRPr="002E44AF">
              <w:rPr>
                <w:rFonts w:ascii="Calibri" w:hAnsi="Calibri"/>
              </w:rPr>
              <w:t>$20,000</w:t>
            </w:r>
          </w:p>
        </w:tc>
      </w:tr>
    </w:tbl>
    <w:p w:rsidR="009A7C89" w:rsidRPr="00DB25D4" w:rsidRDefault="009A7C89" w:rsidP="00541E20">
      <w:pPr>
        <w:rPr>
          <w:rFonts w:ascii="Calibri" w:hAnsi="Calibri"/>
        </w:rPr>
      </w:pPr>
      <w:r w:rsidRPr="002E44AF">
        <w:rPr>
          <w:rFonts w:ascii="Calibri" w:hAnsi="Calibri"/>
          <w:b/>
        </w:rPr>
        <w:t xml:space="preserve">Note: </w:t>
      </w:r>
      <w:r w:rsidR="00541E20" w:rsidRPr="003F4570">
        <w:rPr>
          <w:rFonts w:ascii="Calibri" w:hAnsi="Calibri"/>
        </w:rPr>
        <w:t>It is envisaged that all w</w:t>
      </w:r>
      <w:r w:rsidR="008F7A00" w:rsidRPr="003F4570">
        <w:rPr>
          <w:rFonts w:ascii="Calibri" w:hAnsi="Calibri"/>
        </w:rPr>
        <w:t xml:space="preserve">ork will start in January 2014. The </w:t>
      </w:r>
      <w:r w:rsidRPr="003F4570">
        <w:rPr>
          <w:rFonts w:ascii="Calibri" w:hAnsi="Calibri"/>
        </w:rPr>
        <w:t>aim will be to comple</w:t>
      </w:r>
      <w:bookmarkStart w:id="0" w:name="_GoBack"/>
      <w:bookmarkEnd w:id="0"/>
      <w:r w:rsidRPr="003F4570">
        <w:rPr>
          <w:rFonts w:ascii="Calibri" w:hAnsi="Calibri"/>
        </w:rPr>
        <w:t>te all activities and obtain GEF project approval</w:t>
      </w:r>
      <w:r w:rsidR="00016493" w:rsidRPr="003F4570">
        <w:rPr>
          <w:rFonts w:ascii="Calibri" w:hAnsi="Calibri"/>
        </w:rPr>
        <w:t xml:space="preserve"> by 10</w:t>
      </w:r>
      <w:r w:rsidR="008F7A00" w:rsidRPr="003F4570">
        <w:rPr>
          <w:rFonts w:ascii="Calibri" w:hAnsi="Calibri"/>
        </w:rPr>
        <w:t xml:space="preserve"> September 2014</w:t>
      </w:r>
      <w:r w:rsidR="00016493" w:rsidRPr="003F4570">
        <w:rPr>
          <w:rFonts w:ascii="Calibri" w:hAnsi="Calibri"/>
        </w:rPr>
        <w:t xml:space="preserve"> which is 12 months from date of approval of PPG</w:t>
      </w:r>
      <w:r w:rsidR="008F7A00" w:rsidRPr="003F4570">
        <w:rPr>
          <w:rFonts w:ascii="Calibri" w:hAnsi="Calibri"/>
        </w:rPr>
        <w:t>.</w:t>
      </w:r>
      <w:r w:rsidR="00541E20" w:rsidRPr="003F4570">
        <w:rPr>
          <w:rFonts w:ascii="Calibri" w:hAnsi="Calibri"/>
        </w:rPr>
        <w:t xml:space="preserve"> </w:t>
      </w:r>
      <w:r w:rsidR="00DB25D4" w:rsidRPr="003F4570">
        <w:rPr>
          <w:rFonts w:ascii="Calibri" w:hAnsi="Calibri"/>
          <w:highlight w:val="yellow"/>
        </w:rPr>
        <w:t>First submission to GEF</w:t>
      </w:r>
      <w:r w:rsidR="001D730D" w:rsidRPr="003F4570">
        <w:rPr>
          <w:rFonts w:ascii="Calibri" w:hAnsi="Calibri"/>
          <w:highlight w:val="yellow"/>
        </w:rPr>
        <w:t xml:space="preserve"> </w:t>
      </w:r>
      <w:r w:rsidR="00DB25D4" w:rsidRPr="003F4570">
        <w:rPr>
          <w:rFonts w:ascii="Calibri" w:hAnsi="Calibri"/>
          <w:highlight w:val="yellow"/>
        </w:rPr>
        <w:t>Sec is planned for July 2014.</w:t>
      </w:r>
      <w:r w:rsidR="00DB25D4" w:rsidRPr="003F4570">
        <w:rPr>
          <w:rFonts w:ascii="Calibri" w:hAnsi="Calibri"/>
        </w:rPr>
        <w:t xml:space="preserve"> </w:t>
      </w:r>
      <w:r w:rsidR="00541E20" w:rsidRPr="003F4570">
        <w:rPr>
          <w:rFonts w:ascii="Calibri" w:hAnsi="Calibri"/>
        </w:rPr>
        <w:t>Contracts for co</w:t>
      </w:r>
      <w:r w:rsidR="00016493" w:rsidRPr="003F4570">
        <w:rPr>
          <w:rFonts w:ascii="Calibri" w:hAnsi="Calibri"/>
        </w:rPr>
        <w:t xml:space="preserve">nsultants are envisaged to be 8-9 </w:t>
      </w:r>
      <w:r w:rsidR="00541E20" w:rsidRPr="003F4570">
        <w:rPr>
          <w:rFonts w:ascii="Calibri" w:hAnsi="Calibri"/>
        </w:rPr>
        <w:t xml:space="preserve">month contracts from January – </w:t>
      </w:r>
      <w:r w:rsidR="00016493" w:rsidRPr="003F4570">
        <w:rPr>
          <w:rFonts w:ascii="Calibri" w:hAnsi="Calibri"/>
        </w:rPr>
        <w:t>10</w:t>
      </w:r>
      <w:r w:rsidR="00016493" w:rsidRPr="003F4570">
        <w:rPr>
          <w:rFonts w:ascii="Calibri" w:hAnsi="Calibri"/>
          <w:vertAlign w:val="superscript"/>
        </w:rPr>
        <w:t>th</w:t>
      </w:r>
      <w:r w:rsidR="00016493" w:rsidRPr="003F4570">
        <w:rPr>
          <w:rFonts w:ascii="Calibri" w:hAnsi="Calibri"/>
        </w:rPr>
        <w:t xml:space="preserve"> </w:t>
      </w:r>
      <w:r w:rsidR="00541E20" w:rsidRPr="003F4570">
        <w:rPr>
          <w:rFonts w:ascii="Calibri" w:hAnsi="Calibri"/>
        </w:rPr>
        <w:t>September 2014.</w:t>
      </w:r>
    </w:p>
    <w:p w:rsidR="009A7C89" w:rsidRDefault="009A7C89"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Default="00375EE3" w:rsidP="00A62116">
      <w:pPr>
        <w:ind w:left="360"/>
        <w:rPr>
          <w:rFonts w:ascii="Calibri" w:hAnsi="Calibri"/>
          <w:b/>
        </w:rPr>
      </w:pPr>
    </w:p>
    <w:p w:rsidR="00375EE3" w:rsidRPr="002E44AF" w:rsidRDefault="00375EE3" w:rsidP="00A62116">
      <w:pPr>
        <w:ind w:left="360"/>
        <w:rPr>
          <w:rFonts w:ascii="Calibri" w:hAnsi="Calibri"/>
          <w:b/>
        </w:rPr>
      </w:pPr>
    </w:p>
    <w:p w:rsidR="0028415B" w:rsidRPr="002E44AF" w:rsidRDefault="00C662CD" w:rsidP="0028415B">
      <w:pPr>
        <w:numPr>
          <w:ilvl w:val="0"/>
          <w:numId w:val="23"/>
        </w:numPr>
        <w:rPr>
          <w:rFonts w:ascii="Calibri" w:hAnsi="Calibri"/>
        </w:rPr>
      </w:pPr>
      <w:r w:rsidRPr="002E44AF">
        <w:rPr>
          <w:rFonts w:ascii="Calibri" w:hAnsi="Calibri"/>
          <w:b/>
        </w:rPr>
        <w:t>Total Budget and Work Plan</w:t>
      </w:r>
      <w:r w:rsidR="00134B43" w:rsidRPr="002E44AF">
        <w:rPr>
          <w:rFonts w:ascii="Calibri" w:hAnsi="Calibri"/>
          <w:b/>
        </w:rPr>
        <w:t>:</w:t>
      </w:r>
      <w:r w:rsidR="00A62116" w:rsidRPr="002E44AF">
        <w:rPr>
          <w:rFonts w:ascii="Calibri" w:hAnsi="Calibri"/>
          <w:b/>
        </w:rPr>
        <w:t xml:space="preserve"> : </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0980"/>
      </w:tblGrid>
      <w:tr w:rsidR="00C662CD" w:rsidRPr="002E44AF" w:rsidTr="00C662CD">
        <w:trPr>
          <w:cantSplit/>
        </w:trPr>
        <w:tc>
          <w:tcPr>
            <w:tcW w:w="2340" w:type="dxa"/>
            <w:shd w:val="clear" w:color="auto" w:fill="auto"/>
            <w:noWrap/>
            <w:vAlign w:val="bottom"/>
          </w:tcPr>
          <w:p w:rsidR="00C662CD" w:rsidRPr="002E44AF" w:rsidRDefault="00C662CD" w:rsidP="00464C8C">
            <w:pPr>
              <w:rPr>
                <w:rFonts w:ascii="Calibri" w:eastAsia="SimSun" w:hAnsi="Calibri"/>
              </w:rPr>
            </w:pPr>
            <w:r w:rsidRPr="002E44AF">
              <w:rPr>
                <w:rFonts w:ascii="Calibri" w:eastAsia="SimSun" w:hAnsi="Calibri"/>
                <w:b/>
                <w:bCs/>
              </w:rPr>
              <w:t xml:space="preserve">Award ID:  </w:t>
            </w:r>
          </w:p>
        </w:tc>
        <w:tc>
          <w:tcPr>
            <w:tcW w:w="10980" w:type="dxa"/>
            <w:shd w:val="clear" w:color="auto" w:fill="auto"/>
            <w:vAlign w:val="bottom"/>
          </w:tcPr>
          <w:p w:rsidR="00C662CD" w:rsidRPr="002E44AF" w:rsidRDefault="00AC2E52" w:rsidP="00464C8C">
            <w:pPr>
              <w:rPr>
                <w:rFonts w:ascii="Calibri" w:hAnsi="Calibri"/>
              </w:rPr>
            </w:pPr>
            <w:r w:rsidRPr="00780388">
              <w:rPr>
                <w:rFonts w:ascii="Calibri" w:hAnsi="Calibri"/>
                <w:sz w:val="22"/>
                <w:szCs w:val="22"/>
              </w:rPr>
              <w:t>00077252</w:t>
            </w:r>
          </w:p>
        </w:tc>
      </w:tr>
      <w:tr w:rsidR="00C662CD" w:rsidRPr="002E44AF" w:rsidTr="00C662CD">
        <w:trPr>
          <w:cantSplit/>
        </w:trPr>
        <w:tc>
          <w:tcPr>
            <w:tcW w:w="2340" w:type="dxa"/>
            <w:shd w:val="clear" w:color="auto" w:fill="auto"/>
            <w:noWrap/>
            <w:vAlign w:val="bottom"/>
          </w:tcPr>
          <w:p w:rsidR="00C662CD" w:rsidRPr="002E44AF" w:rsidRDefault="00C662CD" w:rsidP="00464C8C">
            <w:pPr>
              <w:rPr>
                <w:rFonts w:ascii="Calibri" w:eastAsia="SimSun" w:hAnsi="Calibri"/>
              </w:rPr>
            </w:pPr>
            <w:r w:rsidRPr="002E44AF">
              <w:rPr>
                <w:rFonts w:ascii="Calibri" w:eastAsia="SimSun" w:hAnsi="Calibri"/>
                <w:b/>
              </w:rPr>
              <w:t>Award Title:</w:t>
            </w:r>
          </w:p>
        </w:tc>
        <w:tc>
          <w:tcPr>
            <w:tcW w:w="10980" w:type="dxa"/>
            <w:shd w:val="clear" w:color="auto" w:fill="auto"/>
            <w:noWrap/>
            <w:vAlign w:val="bottom"/>
          </w:tcPr>
          <w:p w:rsidR="00C662CD" w:rsidRPr="002E44AF" w:rsidRDefault="000330C5" w:rsidP="00464C8C">
            <w:pPr>
              <w:rPr>
                <w:rFonts w:asciiTheme="minorHAnsi" w:hAnsiTheme="minorHAnsi"/>
              </w:rPr>
            </w:pPr>
            <w:r w:rsidRPr="002E44AF">
              <w:rPr>
                <w:rFonts w:asciiTheme="minorHAnsi" w:hAnsiTheme="minorHAnsi"/>
              </w:rPr>
              <w:t xml:space="preserve">Green Cities : Integrated Sustainable Transport in the City of Batumi and the </w:t>
            </w:r>
            <w:proofErr w:type="spellStart"/>
            <w:r w:rsidR="00780388" w:rsidRPr="002E44AF">
              <w:rPr>
                <w:rFonts w:asciiTheme="minorHAnsi" w:hAnsiTheme="minorHAnsi"/>
              </w:rPr>
              <w:t>Achara</w:t>
            </w:r>
            <w:proofErr w:type="spellEnd"/>
            <w:r w:rsidRPr="002E44AF">
              <w:rPr>
                <w:rFonts w:asciiTheme="minorHAnsi" w:hAnsiTheme="minorHAnsi"/>
              </w:rPr>
              <w:t xml:space="preserve"> Region</w:t>
            </w:r>
          </w:p>
        </w:tc>
      </w:tr>
      <w:tr w:rsidR="00C662CD" w:rsidRPr="002E44AF" w:rsidTr="00C662CD">
        <w:trPr>
          <w:cantSplit/>
        </w:trPr>
        <w:tc>
          <w:tcPr>
            <w:tcW w:w="2340" w:type="dxa"/>
            <w:shd w:val="clear" w:color="auto" w:fill="auto"/>
            <w:noWrap/>
            <w:vAlign w:val="bottom"/>
          </w:tcPr>
          <w:p w:rsidR="00C662CD" w:rsidRPr="002E44AF" w:rsidRDefault="00C662CD" w:rsidP="00464C8C">
            <w:pPr>
              <w:rPr>
                <w:rFonts w:ascii="Calibri" w:eastAsia="SimSun" w:hAnsi="Calibri"/>
                <w:b/>
                <w:bCs/>
              </w:rPr>
            </w:pPr>
            <w:r w:rsidRPr="002E44AF">
              <w:rPr>
                <w:rFonts w:ascii="Calibri" w:eastAsia="SimSun" w:hAnsi="Calibri"/>
                <w:b/>
                <w:bCs/>
              </w:rPr>
              <w:t>Business Unit:</w:t>
            </w:r>
          </w:p>
        </w:tc>
        <w:tc>
          <w:tcPr>
            <w:tcW w:w="10980" w:type="dxa"/>
            <w:shd w:val="clear" w:color="auto" w:fill="auto"/>
            <w:noWrap/>
            <w:vAlign w:val="bottom"/>
          </w:tcPr>
          <w:p w:rsidR="00C662CD" w:rsidRPr="002E44AF" w:rsidRDefault="000330C5" w:rsidP="00464C8C">
            <w:pPr>
              <w:rPr>
                <w:rFonts w:asciiTheme="minorHAnsi" w:hAnsiTheme="minorHAnsi"/>
              </w:rPr>
            </w:pPr>
            <w:r w:rsidRPr="002E44AF">
              <w:rPr>
                <w:rFonts w:asciiTheme="minorHAnsi" w:hAnsiTheme="minorHAnsi"/>
              </w:rPr>
              <w:t>GEO10</w:t>
            </w:r>
          </w:p>
        </w:tc>
      </w:tr>
      <w:tr w:rsidR="00C662CD" w:rsidRPr="002E44AF" w:rsidTr="00C662CD">
        <w:trPr>
          <w:cantSplit/>
        </w:trPr>
        <w:tc>
          <w:tcPr>
            <w:tcW w:w="2340" w:type="dxa"/>
            <w:shd w:val="clear" w:color="auto" w:fill="auto"/>
            <w:noWrap/>
            <w:vAlign w:val="bottom"/>
          </w:tcPr>
          <w:p w:rsidR="00C662CD" w:rsidRPr="002E44AF" w:rsidRDefault="00C662CD" w:rsidP="00464C8C">
            <w:pPr>
              <w:rPr>
                <w:rFonts w:ascii="Calibri" w:eastAsia="SimSun" w:hAnsi="Calibri"/>
                <w:b/>
                <w:bCs/>
              </w:rPr>
            </w:pPr>
            <w:r w:rsidRPr="002E44AF">
              <w:rPr>
                <w:rFonts w:ascii="Calibri" w:eastAsia="SimSun" w:hAnsi="Calibri"/>
                <w:b/>
              </w:rPr>
              <w:t>Project Title:</w:t>
            </w:r>
          </w:p>
        </w:tc>
        <w:tc>
          <w:tcPr>
            <w:tcW w:w="10980" w:type="dxa"/>
            <w:shd w:val="clear" w:color="auto" w:fill="auto"/>
            <w:noWrap/>
            <w:vAlign w:val="bottom"/>
          </w:tcPr>
          <w:p w:rsidR="00C662CD" w:rsidRPr="002E44AF" w:rsidRDefault="000330C5" w:rsidP="00464C8C">
            <w:pPr>
              <w:rPr>
                <w:rFonts w:asciiTheme="minorHAnsi" w:hAnsiTheme="minorHAnsi"/>
              </w:rPr>
            </w:pPr>
            <w:r w:rsidRPr="002E44AF">
              <w:rPr>
                <w:rFonts w:asciiTheme="minorHAnsi" w:hAnsiTheme="minorHAnsi"/>
              </w:rPr>
              <w:t xml:space="preserve">Green Cities : Integrated Sustainable Transport in the City of Batumi and the </w:t>
            </w:r>
            <w:proofErr w:type="spellStart"/>
            <w:r w:rsidR="00780388" w:rsidRPr="002E44AF">
              <w:rPr>
                <w:rFonts w:asciiTheme="minorHAnsi" w:hAnsiTheme="minorHAnsi"/>
              </w:rPr>
              <w:t>Achara</w:t>
            </w:r>
            <w:proofErr w:type="spellEnd"/>
            <w:r w:rsidRPr="002E44AF">
              <w:rPr>
                <w:rFonts w:asciiTheme="minorHAnsi" w:hAnsiTheme="minorHAnsi"/>
              </w:rPr>
              <w:t xml:space="preserve"> Region</w:t>
            </w:r>
          </w:p>
        </w:tc>
      </w:tr>
      <w:tr w:rsidR="00C662CD" w:rsidRPr="002E44AF" w:rsidTr="00C662CD">
        <w:trPr>
          <w:cantSplit/>
        </w:trPr>
        <w:tc>
          <w:tcPr>
            <w:tcW w:w="2340" w:type="dxa"/>
            <w:shd w:val="clear" w:color="auto" w:fill="auto"/>
            <w:noWrap/>
            <w:vAlign w:val="bottom"/>
          </w:tcPr>
          <w:p w:rsidR="00C662CD" w:rsidRPr="002E44AF" w:rsidRDefault="00C662CD" w:rsidP="00464C8C">
            <w:pPr>
              <w:rPr>
                <w:rFonts w:ascii="Calibri" w:eastAsia="SimSun" w:hAnsi="Calibri"/>
                <w:b/>
              </w:rPr>
            </w:pPr>
            <w:r w:rsidRPr="002E44AF">
              <w:rPr>
                <w:rFonts w:ascii="Calibri" w:eastAsia="SimSun" w:hAnsi="Calibri"/>
                <w:b/>
              </w:rPr>
              <w:t xml:space="preserve">Project ID: </w:t>
            </w:r>
          </w:p>
        </w:tc>
        <w:tc>
          <w:tcPr>
            <w:tcW w:w="10980" w:type="dxa"/>
            <w:shd w:val="clear" w:color="auto" w:fill="auto"/>
            <w:noWrap/>
            <w:vAlign w:val="bottom"/>
          </w:tcPr>
          <w:p w:rsidR="00AC2E52" w:rsidRPr="00780388" w:rsidRDefault="00AC2E52" w:rsidP="00AC2E52">
            <w:pPr>
              <w:spacing w:before="40"/>
              <w:jc w:val="both"/>
              <w:rPr>
                <w:rFonts w:ascii="Calibri" w:hAnsi="Calibri"/>
                <w:sz w:val="22"/>
                <w:szCs w:val="22"/>
              </w:rPr>
            </w:pPr>
            <w:r w:rsidRPr="00780388">
              <w:rPr>
                <w:rFonts w:ascii="Calibri" w:hAnsi="Calibri"/>
                <w:sz w:val="22"/>
                <w:szCs w:val="22"/>
              </w:rPr>
              <w:t>00088156</w:t>
            </w:r>
          </w:p>
          <w:p w:rsidR="00C662CD" w:rsidRPr="002E44AF" w:rsidRDefault="00C662CD" w:rsidP="00464C8C">
            <w:pPr>
              <w:rPr>
                <w:rFonts w:ascii="Calibri" w:hAnsi="Calibri"/>
              </w:rPr>
            </w:pPr>
          </w:p>
        </w:tc>
      </w:tr>
      <w:tr w:rsidR="00C662CD" w:rsidRPr="002E44AF" w:rsidTr="00C662CD">
        <w:trPr>
          <w:cantSplit/>
        </w:trPr>
        <w:tc>
          <w:tcPr>
            <w:tcW w:w="2340" w:type="dxa"/>
            <w:shd w:val="clear" w:color="auto" w:fill="auto"/>
            <w:noWrap/>
            <w:vAlign w:val="bottom"/>
          </w:tcPr>
          <w:p w:rsidR="00C662CD" w:rsidRPr="002E44AF" w:rsidRDefault="00C662CD" w:rsidP="00464C8C">
            <w:pPr>
              <w:rPr>
                <w:rFonts w:ascii="Calibri" w:eastAsia="SimSun" w:hAnsi="Calibri"/>
              </w:rPr>
            </w:pPr>
            <w:r w:rsidRPr="002E44AF">
              <w:rPr>
                <w:rFonts w:ascii="Calibri" w:eastAsia="SimSun" w:hAnsi="Calibri"/>
                <w:b/>
              </w:rPr>
              <w:t xml:space="preserve">Implementing Partner  (Executing Agency) </w:t>
            </w:r>
          </w:p>
        </w:tc>
        <w:tc>
          <w:tcPr>
            <w:tcW w:w="10980" w:type="dxa"/>
            <w:shd w:val="clear" w:color="auto" w:fill="auto"/>
            <w:vAlign w:val="bottom"/>
          </w:tcPr>
          <w:p w:rsidR="00C662CD" w:rsidRPr="002E44AF" w:rsidRDefault="00A008D9" w:rsidP="00464C8C">
            <w:pPr>
              <w:rPr>
                <w:rFonts w:ascii="Calibri" w:hAnsi="Calibri"/>
              </w:rPr>
            </w:pPr>
            <w:r w:rsidRPr="002E44AF">
              <w:rPr>
                <w:rFonts w:ascii="Calibri" w:hAnsi="Calibri"/>
              </w:rPr>
              <w:t>UNDP Georgia CO</w:t>
            </w:r>
          </w:p>
        </w:tc>
      </w:tr>
    </w:tbl>
    <w:p w:rsidR="00C662CD" w:rsidRPr="002E44AF" w:rsidRDefault="00C662CD" w:rsidP="00464C8C">
      <w:pPr>
        <w:rPr>
          <w:rFonts w:ascii="Calibri" w:hAnsi="Calibri"/>
        </w:rPr>
      </w:pPr>
    </w:p>
    <w:tbl>
      <w:tblPr>
        <w:tblW w:w="1332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835"/>
        <w:gridCol w:w="851"/>
        <w:gridCol w:w="1134"/>
        <w:gridCol w:w="1276"/>
        <w:gridCol w:w="1417"/>
        <w:gridCol w:w="2835"/>
        <w:gridCol w:w="2972"/>
      </w:tblGrid>
      <w:tr w:rsidR="00A62116" w:rsidRPr="002E44AF" w:rsidTr="00541E20">
        <w:trPr>
          <w:cantSplit/>
          <w:trHeight w:val="1134"/>
        </w:trPr>
        <w:tc>
          <w:tcPr>
            <w:tcW w:w="2835" w:type="dxa"/>
            <w:shd w:val="clear" w:color="auto" w:fill="auto"/>
            <w:noWrap/>
            <w:vAlign w:val="center"/>
          </w:tcPr>
          <w:p w:rsidR="00A62116" w:rsidRPr="002E44AF" w:rsidRDefault="00A62116" w:rsidP="00464C8C">
            <w:pPr>
              <w:rPr>
                <w:rFonts w:ascii="Calibri" w:hAnsi="Calibri"/>
                <w:b/>
                <w:bCs/>
              </w:rPr>
            </w:pPr>
            <w:r w:rsidRPr="002E44AF">
              <w:rPr>
                <w:rFonts w:ascii="Calibri" w:hAnsi="Calibri"/>
                <w:b/>
                <w:bCs/>
              </w:rPr>
              <w:t>GEF Outcome/Atlas Activity</w:t>
            </w:r>
          </w:p>
        </w:tc>
        <w:tc>
          <w:tcPr>
            <w:tcW w:w="851" w:type="dxa"/>
            <w:shd w:val="clear" w:color="auto" w:fill="auto"/>
            <w:vAlign w:val="center"/>
          </w:tcPr>
          <w:p w:rsidR="00A62116" w:rsidRPr="002E44AF" w:rsidRDefault="00A62116" w:rsidP="00464C8C">
            <w:pPr>
              <w:rPr>
                <w:rFonts w:ascii="Calibri" w:hAnsi="Calibri"/>
                <w:b/>
                <w:bCs/>
              </w:rPr>
            </w:pPr>
            <w:r w:rsidRPr="002E44AF">
              <w:rPr>
                <w:rFonts w:ascii="Calibri" w:hAnsi="Calibri"/>
                <w:b/>
                <w:bCs/>
              </w:rPr>
              <w:t>Responsible Party/</w:t>
            </w:r>
          </w:p>
        </w:tc>
        <w:tc>
          <w:tcPr>
            <w:tcW w:w="1134" w:type="dxa"/>
            <w:shd w:val="clear" w:color="auto" w:fill="auto"/>
            <w:vAlign w:val="center"/>
          </w:tcPr>
          <w:p w:rsidR="00A62116" w:rsidRPr="002E44AF" w:rsidRDefault="00A62116" w:rsidP="00464C8C">
            <w:pPr>
              <w:rPr>
                <w:rFonts w:ascii="Calibri" w:hAnsi="Calibri"/>
                <w:b/>
                <w:bCs/>
              </w:rPr>
            </w:pPr>
            <w:r w:rsidRPr="002E44AF">
              <w:rPr>
                <w:rFonts w:ascii="Calibri" w:hAnsi="Calibri"/>
                <w:b/>
                <w:bCs/>
              </w:rPr>
              <w:t>Fund ID</w:t>
            </w:r>
          </w:p>
        </w:tc>
        <w:tc>
          <w:tcPr>
            <w:tcW w:w="1276" w:type="dxa"/>
            <w:shd w:val="clear" w:color="auto" w:fill="auto"/>
            <w:vAlign w:val="center"/>
          </w:tcPr>
          <w:p w:rsidR="00A62116" w:rsidRPr="002E44AF" w:rsidRDefault="00A62116" w:rsidP="00464C8C">
            <w:pPr>
              <w:rPr>
                <w:rFonts w:ascii="Calibri" w:hAnsi="Calibri"/>
                <w:b/>
                <w:bCs/>
              </w:rPr>
            </w:pPr>
            <w:r w:rsidRPr="002E44AF">
              <w:rPr>
                <w:rFonts w:ascii="Calibri" w:hAnsi="Calibri"/>
                <w:b/>
                <w:bCs/>
              </w:rPr>
              <w:t>Donor Name</w:t>
            </w:r>
          </w:p>
        </w:tc>
        <w:tc>
          <w:tcPr>
            <w:tcW w:w="1417" w:type="dxa"/>
            <w:shd w:val="clear" w:color="auto" w:fill="auto"/>
            <w:noWrap/>
            <w:vAlign w:val="center"/>
          </w:tcPr>
          <w:p w:rsidR="00A62116" w:rsidRPr="002E44AF" w:rsidRDefault="00A62116" w:rsidP="00464C8C">
            <w:pPr>
              <w:rPr>
                <w:rFonts w:ascii="Calibri" w:hAnsi="Calibri"/>
                <w:b/>
                <w:bCs/>
              </w:rPr>
            </w:pPr>
            <w:r w:rsidRPr="002E44AF">
              <w:rPr>
                <w:rFonts w:ascii="Calibri" w:hAnsi="Calibri"/>
                <w:b/>
                <w:bCs/>
              </w:rPr>
              <w:t>Atlas Budgetary Account Code</w:t>
            </w:r>
          </w:p>
        </w:tc>
        <w:tc>
          <w:tcPr>
            <w:tcW w:w="2835" w:type="dxa"/>
            <w:shd w:val="clear" w:color="auto" w:fill="auto"/>
            <w:vAlign w:val="center"/>
          </w:tcPr>
          <w:p w:rsidR="00A62116" w:rsidRPr="002E44AF" w:rsidRDefault="00A62116" w:rsidP="00464C8C">
            <w:pPr>
              <w:rPr>
                <w:rFonts w:ascii="Calibri" w:hAnsi="Calibri"/>
                <w:b/>
                <w:bCs/>
              </w:rPr>
            </w:pPr>
            <w:r w:rsidRPr="002E44AF">
              <w:rPr>
                <w:rFonts w:ascii="Calibri" w:hAnsi="Calibri"/>
                <w:b/>
                <w:bCs/>
              </w:rPr>
              <w:t>ATLAS Budget Description</w:t>
            </w:r>
          </w:p>
        </w:tc>
        <w:tc>
          <w:tcPr>
            <w:tcW w:w="2972" w:type="dxa"/>
          </w:tcPr>
          <w:p w:rsidR="00A62116" w:rsidRPr="002E44AF" w:rsidRDefault="00A62116" w:rsidP="00464C8C">
            <w:pPr>
              <w:rPr>
                <w:rFonts w:ascii="Calibri" w:hAnsi="Calibri"/>
                <w:b/>
                <w:bCs/>
              </w:rPr>
            </w:pPr>
          </w:p>
          <w:p w:rsidR="00A62116" w:rsidRPr="002E44AF" w:rsidRDefault="00A62116" w:rsidP="00464C8C">
            <w:pPr>
              <w:rPr>
                <w:rFonts w:ascii="Calibri" w:hAnsi="Calibri"/>
                <w:b/>
                <w:bCs/>
              </w:rPr>
            </w:pPr>
          </w:p>
          <w:p w:rsidR="00A62116" w:rsidRPr="002E44AF" w:rsidRDefault="00A62116" w:rsidP="003F15DE">
            <w:pPr>
              <w:rPr>
                <w:rFonts w:ascii="Calibri" w:hAnsi="Calibri"/>
                <w:b/>
                <w:bCs/>
              </w:rPr>
            </w:pPr>
            <w:r w:rsidRPr="002E44AF">
              <w:rPr>
                <w:rFonts w:ascii="Calibri" w:hAnsi="Calibri"/>
                <w:b/>
                <w:bCs/>
              </w:rPr>
              <w:t>Amount US$</w:t>
            </w:r>
          </w:p>
        </w:tc>
      </w:tr>
      <w:tr w:rsidR="00A62116" w:rsidRPr="002E44AF" w:rsidTr="00541E20">
        <w:tc>
          <w:tcPr>
            <w:tcW w:w="2835" w:type="dxa"/>
            <w:vMerge w:val="restart"/>
            <w:shd w:val="clear" w:color="auto" w:fill="auto"/>
            <w:noWrap/>
          </w:tcPr>
          <w:p w:rsidR="00A62116" w:rsidRPr="002E44AF" w:rsidRDefault="00A62116" w:rsidP="00541E20">
            <w:pPr>
              <w:jc w:val="both"/>
              <w:rPr>
                <w:rFonts w:ascii="Calibri" w:hAnsi="Calibri"/>
                <w:b/>
                <w:bCs/>
              </w:rPr>
            </w:pPr>
            <w:r w:rsidRPr="002E44AF">
              <w:rPr>
                <w:rFonts w:ascii="Calibri" w:hAnsi="Calibri"/>
                <w:b/>
                <w:bCs/>
              </w:rPr>
              <w:t xml:space="preserve">Project preparation grant to finalize the UNDP-GEF project document for project </w:t>
            </w:r>
            <w:r w:rsidR="00EE2F62" w:rsidRPr="002E44AF">
              <w:rPr>
                <w:rFonts w:ascii="Calibri" w:hAnsi="Calibri"/>
                <w:b/>
                <w:bCs/>
              </w:rPr>
              <w:t>“</w:t>
            </w:r>
            <w:r w:rsidR="00EE2F62" w:rsidRPr="002E44AF">
              <w:rPr>
                <w:rFonts w:asciiTheme="minorHAnsi" w:hAnsiTheme="minorHAnsi"/>
              </w:rPr>
              <w:t xml:space="preserve">Green Cities : Integrated Sustainable Transport in the City of Batumi and the </w:t>
            </w:r>
            <w:proofErr w:type="spellStart"/>
            <w:r w:rsidR="00780388" w:rsidRPr="002E44AF">
              <w:rPr>
                <w:rFonts w:asciiTheme="minorHAnsi" w:hAnsiTheme="minorHAnsi"/>
              </w:rPr>
              <w:t>Achara</w:t>
            </w:r>
            <w:proofErr w:type="spellEnd"/>
            <w:r w:rsidR="00EE2F62" w:rsidRPr="002E44AF">
              <w:rPr>
                <w:rFonts w:asciiTheme="minorHAnsi" w:hAnsiTheme="minorHAnsi"/>
              </w:rPr>
              <w:t xml:space="preserve"> Region</w:t>
            </w:r>
            <w:r w:rsidR="00EE2F62" w:rsidRPr="002E44AF">
              <w:rPr>
                <w:rFonts w:ascii="Calibri" w:hAnsi="Calibri"/>
                <w:b/>
                <w:bCs/>
              </w:rPr>
              <w:t>’’</w:t>
            </w:r>
          </w:p>
        </w:tc>
        <w:tc>
          <w:tcPr>
            <w:tcW w:w="851" w:type="dxa"/>
            <w:vMerge w:val="restart"/>
            <w:shd w:val="clear" w:color="auto" w:fill="auto"/>
            <w:vAlign w:val="center"/>
          </w:tcPr>
          <w:p w:rsidR="00A62116" w:rsidRPr="002E44AF" w:rsidRDefault="00A62116" w:rsidP="00464C8C">
            <w:pPr>
              <w:rPr>
                <w:rFonts w:ascii="Calibri" w:hAnsi="Calibri"/>
                <w:b/>
                <w:bCs/>
              </w:rPr>
            </w:pPr>
          </w:p>
        </w:tc>
        <w:tc>
          <w:tcPr>
            <w:tcW w:w="1134" w:type="dxa"/>
            <w:vMerge w:val="restart"/>
            <w:shd w:val="clear" w:color="auto" w:fill="auto"/>
            <w:vAlign w:val="center"/>
          </w:tcPr>
          <w:p w:rsidR="00A62116" w:rsidRPr="002E44AF" w:rsidRDefault="00A62116" w:rsidP="00464C8C">
            <w:pPr>
              <w:rPr>
                <w:rFonts w:ascii="Calibri" w:hAnsi="Calibri"/>
                <w:b/>
                <w:bCs/>
              </w:rPr>
            </w:pPr>
            <w:r w:rsidRPr="002E44AF">
              <w:rPr>
                <w:rFonts w:ascii="Calibri" w:hAnsi="Calibri"/>
                <w:b/>
                <w:bCs/>
              </w:rPr>
              <w:t>62000</w:t>
            </w:r>
          </w:p>
        </w:tc>
        <w:tc>
          <w:tcPr>
            <w:tcW w:w="1276" w:type="dxa"/>
            <w:vMerge w:val="restart"/>
            <w:shd w:val="clear" w:color="auto" w:fill="auto"/>
            <w:vAlign w:val="center"/>
          </w:tcPr>
          <w:p w:rsidR="00A62116" w:rsidRPr="002E44AF" w:rsidRDefault="00A62116" w:rsidP="00464C8C">
            <w:pPr>
              <w:rPr>
                <w:rFonts w:ascii="Calibri" w:hAnsi="Calibri"/>
                <w:b/>
                <w:bCs/>
              </w:rPr>
            </w:pPr>
            <w:r w:rsidRPr="002E44AF">
              <w:rPr>
                <w:rFonts w:ascii="Calibri" w:hAnsi="Calibri"/>
                <w:b/>
                <w:bCs/>
              </w:rPr>
              <w:t>GEF TRUSTEE</w:t>
            </w:r>
          </w:p>
        </w:tc>
        <w:tc>
          <w:tcPr>
            <w:tcW w:w="1417" w:type="dxa"/>
            <w:shd w:val="clear" w:color="auto" w:fill="auto"/>
            <w:noWrap/>
          </w:tcPr>
          <w:p w:rsidR="00A62116" w:rsidRPr="002E44AF" w:rsidRDefault="00A62116" w:rsidP="00464C8C">
            <w:pPr>
              <w:rPr>
                <w:rFonts w:ascii="Calibri" w:hAnsi="Calibri"/>
              </w:rPr>
            </w:pPr>
            <w:r w:rsidRPr="002E44AF">
              <w:rPr>
                <w:rFonts w:ascii="Calibri" w:hAnsi="Calibri"/>
              </w:rPr>
              <w:t>71200</w:t>
            </w:r>
          </w:p>
        </w:tc>
        <w:tc>
          <w:tcPr>
            <w:tcW w:w="2835" w:type="dxa"/>
            <w:shd w:val="clear" w:color="auto" w:fill="auto"/>
          </w:tcPr>
          <w:p w:rsidR="00A62116" w:rsidRPr="002E44AF" w:rsidRDefault="00A62116" w:rsidP="00464C8C">
            <w:pPr>
              <w:rPr>
                <w:rFonts w:ascii="Calibri" w:hAnsi="Calibri"/>
              </w:rPr>
            </w:pPr>
            <w:r w:rsidRPr="002E44AF">
              <w:rPr>
                <w:rFonts w:ascii="Calibri" w:hAnsi="Calibri"/>
              </w:rPr>
              <w:t>International Consultants</w:t>
            </w:r>
            <w:r w:rsidR="00EE2F62" w:rsidRPr="002E44AF">
              <w:rPr>
                <w:rStyle w:val="FootnoteReference"/>
                <w:rFonts w:ascii="Calibri" w:hAnsi="Calibri"/>
              </w:rPr>
              <w:footnoteReference w:id="2"/>
            </w:r>
          </w:p>
        </w:tc>
        <w:tc>
          <w:tcPr>
            <w:tcW w:w="2972" w:type="dxa"/>
          </w:tcPr>
          <w:p w:rsidR="00A62116" w:rsidRPr="002E44AF" w:rsidRDefault="00BC5A3E" w:rsidP="00D2318F">
            <w:pPr>
              <w:rPr>
                <w:rFonts w:ascii="Calibri" w:hAnsi="Calibri"/>
                <w:b/>
                <w:bCs/>
              </w:rPr>
            </w:pPr>
            <w:r w:rsidRPr="002E44AF">
              <w:rPr>
                <w:rFonts w:ascii="Calibri" w:hAnsi="Calibri"/>
                <w:b/>
                <w:bCs/>
              </w:rPr>
              <w:t>3</w:t>
            </w:r>
            <w:r w:rsidR="00D2318F" w:rsidRPr="002E44AF">
              <w:rPr>
                <w:rFonts w:ascii="Calibri" w:hAnsi="Calibri"/>
                <w:b/>
                <w:bCs/>
              </w:rPr>
              <w:t>5</w:t>
            </w:r>
            <w:r w:rsidRPr="002E44AF">
              <w:rPr>
                <w:rFonts w:ascii="Calibri" w:hAnsi="Calibri"/>
                <w:b/>
                <w:bCs/>
              </w:rPr>
              <w:t>,000</w:t>
            </w:r>
          </w:p>
        </w:tc>
      </w:tr>
      <w:tr w:rsidR="00A62116" w:rsidRPr="002E44AF" w:rsidTr="00541E20">
        <w:tc>
          <w:tcPr>
            <w:tcW w:w="2835" w:type="dxa"/>
            <w:vMerge/>
            <w:shd w:val="clear" w:color="auto" w:fill="auto"/>
            <w:noWrap/>
          </w:tcPr>
          <w:p w:rsidR="00A62116" w:rsidRPr="002E44AF" w:rsidRDefault="00A62116" w:rsidP="00464C8C">
            <w:pPr>
              <w:rPr>
                <w:rFonts w:ascii="Calibri" w:hAnsi="Calibri"/>
                <w:b/>
                <w:bCs/>
              </w:rPr>
            </w:pPr>
          </w:p>
        </w:tc>
        <w:tc>
          <w:tcPr>
            <w:tcW w:w="851" w:type="dxa"/>
            <w:vMerge/>
            <w:shd w:val="clear" w:color="auto" w:fill="auto"/>
          </w:tcPr>
          <w:p w:rsidR="00A62116" w:rsidRPr="002E44AF" w:rsidRDefault="00A62116" w:rsidP="00464C8C">
            <w:pPr>
              <w:rPr>
                <w:rFonts w:ascii="Calibri" w:hAnsi="Calibri"/>
                <w:b/>
                <w:bCs/>
              </w:rPr>
            </w:pPr>
          </w:p>
        </w:tc>
        <w:tc>
          <w:tcPr>
            <w:tcW w:w="1134" w:type="dxa"/>
            <w:vMerge/>
            <w:shd w:val="clear" w:color="auto" w:fill="auto"/>
          </w:tcPr>
          <w:p w:rsidR="00A62116" w:rsidRPr="002E44AF" w:rsidRDefault="00A62116" w:rsidP="00464C8C">
            <w:pPr>
              <w:rPr>
                <w:rFonts w:ascii="Calibri" w:hAnsi="Calibri"/>
                <w:b/>
                <w:bCs/>
              </w:rPr>
            </w:pPr>
          </w:p>
        </w:tc>
        <w:tc>
          <w:tcPr>
            <w:tcW w:w="1276" w:type="dxa"/>
            <w:vMerge/>
            <w:shd w:val="clear" w:color="auto" w:fill="auto"/>
          </w:tcPr>
          <w:p w:rsidR="00A62116" w:rsidRPr="002E44AF" w:rsidRDefault="00A62116" w:rsidP="00464C8C">
            <w:pPr>
              <w:rPr>
                <w:rFonts w:ascii="Calibri" w:hAnsi="Calibri"/>
                <w:b/>
                <w:bCs/>
              </w:rPr>
            </w:pPr>
          </w:p>
        </w:tc>
        <w:tc>
          <w:tcPr>
            <w:tcW w:w="1417" w:type="dxa"/>
            <w:shd w:val="clear" w:color="auto" w:fill="auto"/>
            <w:noWrap/>
          </w:tcPr>
          <w:p w:rsidR="00A62116" w:rsidRPr="002E44AF" w:rsidRDefault="00A62116" w:rsidP="00464C8C">
            <w:pPr>
              <w:rPr>
                <w:rFonts w:ascii="Calibri" w:hAnsi="Calibri"/>
              </w:rPr>
            </w:pPr>
            <w:r w:rsidRPr="002E44AF">
              <w:rPr>
                <w:rFonts w:ascii="Calibri" w:hAnsi="Calibri"/>
              </w:rPr>
              <w:t>71300</w:t>
            </w:r>
          </w:p>
        </w:tc>
        <w:tc>
          <w:tcPr>
            <w:tcW w:w="2835" w:type="dxa"/>
            <w:shd w:val="clear" w:color="auto" w:fill="auto"/>
          </w:tcPr>
          <w:p w:rsidR="00A62116" w:rsidRPr="002E44AF" w:rsidRDefault="00A62116" w:rsidP="00464C8C">
            <w:pPr>
              <w:rPr>
                <w:rFonts w:ascii="Calibri" w:hAnsi="Calibri"/>
              </w:rPr>
            </w:pPr>
            <w:r w:rsidRPr="002E44AF">
              <w:rPr>
                <w:rFonts w:ascii="Calibri" w:hAnsi="Calibri"/>
              </w:rPr>
              <w:t>Local Consultants</w:t>
            </w:r>
            <w:r w:rsidR="00EE2F62" w:rsidRPr="002E44AF">
              <w:rPr>
                <w:rStyle w:val="FootnoteReference"/>
                <w:rFonts w:ascii="Calibri" w:hAnsi="Calibri"/>
              </w:rPr>
              <w:footnoteReference w:id="3"/>
            </w:r>
          </w:p>
        </w:tc>
        <w:tc>
          <w:tcPr>
            <w:tcW w:w="2972" w:type="dxa"/>
          </w:tcPr>
          <w:p w:rsidR="00A62116" w:rsidRPr="002E44AF" w:rsidRDefault="00BC5A3E" w:rsidP="00464C8C">
            <w:pPr>
              <w:rPr>
                <w:rFonts w:ascii="Calibri" w:hAnsi="Calibri"/>
                <w:b/>
                <w:bCs/>
              </w:rPr>
            </w:pPr>
            <w:r w:rsidRPr="002E44AF">
              <w:rPr>
                <w:rFonts w:ascii="Calibri" w:hAnsi="Calibri"/>
                <w:b/>
                <w:bCs/>
              </w:rPr>
              <w:t>10,000</w:t>
            </w:r>
          </w:p>
        </w:tc>
      </w:tr>
      <w:tr w:rsidR="00A62116" w:rsidRPr="002E44AF" w:rsidTr="00541E20">
        <w:tc>
          <w:tcPr>
            <w:tcW w:w="2835" w:type="dxa"/>
            <w:vMerge/>
            <w:shd w:val="clear" w:color="auto" w:fill="auto"/>
            <w:noWrap/>
          </w:tcPr>
          <w:p w:rsidR="00A62116" w:rsidRPr="002E44AF" w:rsidRDefault="00A62116" w:rsidP="00464C8C">
            <w:pPr>
              <w:rPr>
                <w:rFonts w:ascii="Calibri" w:hAnsi="Calibri"/>
                <w:b/>
                <w:bCs/>
              </w:rPr>
            </w:pPr>
          </w:p>
        </w:tc>
        <w:tc>
          <w:tcPr>
            <w:tcW w:w="851" w:type="dxa"/>
            <w:vMerge/>
            <w:shd w:val="clear" w:color="auto" w:fill="auto"/>
          </w:tcPr>
          <w:p w:rsidR="00A62116" w:rsidRPr="002E44AF" w:rsidRDefault="00A62116" w:rsidP="00464C8C">
            <w:pPr>
              <w:rPr>
                <w:rFonts w:ascii="Calibri" w:hAnsi="Calibri"/>
                <w:b/>
                <w:bCs/>
              </w:rPr>
            </w:pPr>
          </w:p>
        </w:tc>
        <w:tc>
          <w:tcPr>
            <w:tcW w:w="1134" w:type="dxa"/>
            <w:vMerge/>
            <w:shd w:val="clear" w:color="auto" w:fill="auto"/>
          </w:tcPr>
          <w:p w:rsidR="00A62116" w:rsidRPr="002E44AF" w:rsidRDefault="00A62116" w:rsidP="00464C8C">
            <w:pPr>
              <w:rPr>
                <w:rFonts w:ascii="Calibri" w:hAnsi="Calibri"/>
                <w:b/>
                <w:bCs/>
              </w:rPr>
            </w:pPr>
          </w:p>
        </w:tc>
        <w:tc>
          <w:tcPr>
            <w:tcW w:w="1276" w:type="dxa"/>
            <w:vMerge/>
            <w:shd w:val="clear" w:color="auto" w:fill="auto"/>
          </w:tcPr>
          <w:p w:rsidR="00A62116" w:rsidRPr="002E44AF" w:rsidRDefault="00A62116" w:rsidP="00464C8C">
            <w:pPr>
              <w:rPr>
                <w:rFonts w:ascii="Calibri" w:hAnsi="Calibri"/>
                <w:b/>
                <w:bCs/>
              </w:rPr>
            </w:pPr>
          </w:p>
        </w:tc>
        <w:tc>
          <w:tcPr>
            <w:tcW w:w="1417" w:type="dxa"/>
            <w:shd w:val="clear" w:color="auto" w:fill="auto"/>
            <w:noWrap/>
          </w:tcPr>
          <w:p w:rsidR="00A62116" w:rsidRPr="002E44AF" w:rsidRDefault="00A62116" w:rsidP="00464C8C">
            <w:pPr>
              <w:rPr>
                <w:rFonts w:ascii="Calibri" w:hAnsi="Calibri"/>
              </w:rPr>
            </w:pPr>
            <w:r w:rsidRPr="002E44AF">
              <w:rPr>
                <w:rFonts w:ascii="Calibri" w:hAnsi="Calibri"/>
              </w:rPr>
              <w:t>71600</w:t>
            </w:r>
          </w:p>
        </w:tc>
        <w:tc>
          <w:tcPr>
            <w:tcW w:w="2835" w:type="dxa"/>
            <w:shd w:val="clear" w:color="auto" w:fill="auto"/>
          </w:tcPr>
          <w:p w:rsidR="00A62116" w:rsidRPr="002E44AF" w:rsidRDefault="00A62116" w:rsidP="00D2318F">
            <w:pPr>
              <w:rPr>
                <w:rFonts w:ascii="Calibri" w:hAnsi="Calibri"/>
              </w:rPr>
            </w:pPr>
            <w:r w:rsidRPr="002E44AF">
              <w:rPr>
                <w:rFonts w:ascii="Calibri" w:hAnsi="Calibri"/>
              </w:rPr>
              <w:t>Travel</w:t>
            </w:r>
            <w:r w:rsidR="00702F49">
              <w:rPr>
                <w:rStyle w:val="FootnoteReference"/>
                <w:rFonts w:ascii="Calibri" w:hAnsi="Calibri"/>
              </w:rPr>
              <w:footnoteReference w:id="4"/>
            </w:r>
          </w:p>
        </w:tc>
        <w:tc>
          <w:tcPr>
            <w:tcW w:w="2972" w:type="dxa"/>
          </w:tcPr>
          <w:p w:rsidR="00A62116" w:rsidRPr="002E44AF" w:rsidRDefault="00702F49" w:rsidP="00464C8C">
            <w:pPr>
              <w:rPr>
                <w:rFonts w:ascii="Calibri" w:hAnsi="Calibri"/>
                <w:b/>
                <w:bCs/>
              </w:rPr>
            </w:pPr>
            <w:r>
              <w:rPr>
                <w:rFonts w:ascii="Calibri" w:hAnsi="Calibri"/>
                <w:b/>
                <w:bCs/>
              </w:rPr>
              <w:t>1,000</w:t>
            </w:r>
          </w:p>
        </w:tc>
      </w:tr>
      <w:tr w:rsidR="00A62116" w:rsidRPr="002E44AF" w:rsidTr="00541E20">
        <w:tc>
          <w:tcPr>
            <w:tcW w:w="2835" w:type="dxa"/>
            <w:vMerge/>
            <w:shd w:val="clear" w:color="auto" w:fill="auto"/>
            <w:noWrap/>
          </w:tcPr>
          <w:p w:rsidR="00A62116" w:rsidRPr="002E44AF" w:rsidRDefault="00A62116" w:rsidP="00464C8C">
            <w:pPr>
              <w:rPr>
                <w:rFonts w:ascii="Calibri" w:hAnsi="Calibri"/>
              </w:rPr>
            </w:pPr>
          </w:p>
        </w:tc>
        <w:tc>
          <w:tcPr>
            <w:tcW w:w="851" w:type="dxa"/>
            <w:vMerge/>
            <w:shd w:val="clear" w:color="auto" w:fill="auto"/>
          </w:tcPr>
          <w:p w:rsidR="00A62116" w:rsidRPr="002E44AF" w:rsidRDefault="00A62116" w:rsidP="00464C8C">
            <w:pPr>
              <w:rPr>
                <w:rFonts w:ascii="Calibri" w:hAnsi="Calibri"/>
                <w:b/>
                <w:bCs/>
              </w:rPr>
            </w:pPr>
          </w:p>
        </w:tc>
        <w:tc>
          <w:tcPr>
            <w:tcW w:w="1134" w:type="dxa"/>
            <w:vMerge/>
            <w:shd w:val="clear" w:color="auto" w:fill="auto"/>
          </w:tcPr>
          <w:p w:rsidR="00A62116" w:rsidRPr="002E44AF" w:rsidRDefault="00A62116" w:rsidP="00464C8C">
            <w:pPr>
              <w:rPr>
                <w:rFonts w:ascii="Calibri" w:hAnsi="Calibri"/>
                <w:b/>
                <w:bCs/>
              </w:rPr>
            </w:pPr>
          </w:p>
        </w:tc>
        <w:tc>
          <w:tcPr>
            <w:tcW w:w="1276" w:type="dxa"/>
            <w:vMerge/>
            <w:shd w:val="clear" w:color="auto" w:fill="auto"/>
          </w:tcPr>
          <w:p w:rsidR="00A62116" w:rsidRPr="002E44AF" w:rsidRDefault="00A62116" w:rsidP="00464C8C">
            <w:pPr>
              <w:rPr>
                <w:rFonts w:ascii="Calibri" w:hAnsi="Calibri"/>
                <w:b/>
                <w:bCs/>
              </w:rPr>
            </w:pPr>
          </w:p>
        </w:tc>
        <w:tc>
          <w:tcPr>
            <w:tcW w:w="1417" w:type="dxa"/>
            <w:shd w:val="clear" w:color="auto" w:fill="auto"/>
            <w:noWrap/>
          </w:tcPr>
          <w:p w:rsidR="00A62116" w:rsidRPr="002E44AF" w:rsidRDefault="00A62116" w:rsidP="00464C8C">
            <w:pPr>
              <w:rPr>
                <w:rFonts w:ascii="Calibri" w:hAnsi="Calibri"/>
              </w:rPr>
            </w:pPr>
            <w:r w:rsidRPr="002E44AF">
              <w:rPr>
                <w:rFonts w:ascii="Calibri" w:hAnsi="Calibri"/>
              </w:rPr>
              <w:t>72500</w:t>
            </w:r>
          </w:p>
        </w:tc>
        <w:tc>
          <w:tcPr>
            <w:tcW w:w="2835" w:type="dxa"/>
            <w:shd w:val="clear" w:color="auto" w:fill="auto"/>
          </w:tcPr>
          <w:p w:rsidR="00A62116" w:rsidRPr="002E44AF" w:rsidRDefault="00A62116" w:rsidP="00464C8C">
            <w:pPr>
              <w:rPr>
                <w:rFonts w:ascii="Calibri" w:hAnsi="Calibri"/>
              </w:rPr>
            </w:pPr>
            <w:r w:rsidRPr="002E44AF">
              <w:rPr>
                <w:rFonts w:ascii="Calibri" w:hAnsi="Calibri"/>
              </w:rPr>
              <w:t>Supplies</w:t>
            </w:r>
          </w:p>
        </w:tc>
        <w:tc>
          <w:tcPr>
            <w:tcW w:w="2972" w:type="dxa"/>
          </w:tcPr>
          <w:p w:rsidR="00A62116" w:rsidRPr="002E44AF" w:rsidRDefault="00A62116" w:rsidP="00464C8C">
            <w:pPr>
              <w:rPr>
                <w:rFonts w:ascii="Calibri" w:hAnsi="Calibri"/>
              </w:rPr>
            </w:pPr>
          </w:p>
        </w:tc>
      </w:tr>
      <w:tr w:rsidR="00A62116" w:rsidRPr="002E44AF" w:rsidTr="00541E20">
        <w:tc>
          <w:tcPr>
            <w:tcW w:w="2835" w:type="dxa"/>
            <w:vMerge/>
            <w:shd w:val="clear" w:color="auto" w:fill="auto"/>
            <w:noWrap/>
          </w:tcPr>
          <w:p w:rsidR="00A62116" w:rsidRPr="002E44AF" w:rsidRDefault="00A62116" w:rsidP="00464C8C">
            <w:pPr>
              <w:rPr>
                <w:rFonts w:ascii="Calibri" w:hAnsi="Calibri"/>
              </w:rPr>
            </w:pPr>
          </w:p>
        </w:tc>
        <w:tc>
          <w:tcPr>
            <w:tcW w:w="851" w:type="dxa"/>
            <w:vMerge/>
            <w:shd w:val="clear" w:color="auto" w:fill="auto"/>
          </w:tcPr>
          <w:p w:rsidR="00A62116" w:rsidRPr="002E44AF" w:rsidRDefault="00A62116" w:rsidP="00464C8C">
            <w:pPr>
              <w:rPr>
                <w:rFonts w:ascii="Calibri" w:hAnsi="Calibri"/>
                <w:b/>
                <w:bCs/>
              </w:rPr>
            </w:pPr>
          </w:p>
        </w:tc>
        <w:tc>
          <w:tcPr>
            <w:tcW w:w="1134" w:type="dxa"/>
            <w:vMerge/>
            <w:shd w:val="clear" w:color="auto" w:fill="auto"/>
          </w:tcPr>
          <w:p w:rsidR="00A62116" w:rsidRPr="002E44AF" w:rsidRDefault="00A62116" w:rsidP="00464C8C">
            <w:pPr>
              <w:rPr>
                <w:rFonts w:ascii="Calibri" w:hAnsi="Calibri"/>
                <w:b/>
                <w:bCs/>
              </w:rPr>
            </w:pPr>
          </w:p>
        </w:tc>
        <w:tc>
          <w:tcPr>
            <w:tcW w:w="1276" w:type="dxa"/>
            <w:vMerge/>
            <w:shd w:val="clear" w:color="auto" w:fill="auto"/>
          </w:tcPr>
          <w:p w:rsidR="00A62116" w:rsidRPr="002E44AF" w:rsidRDefault="00A62116" w:rsidP="00464C8C">
            <w:pPr>
              <w:rPr>
                <w:rFonts w:ascii="Calibri" w:hAnsi="Calibri"/>
                <w:b/>
                <w:bCs/>
              </w:rPr>
            </w:pPr>
          </w:p>
        </w:tc>
        <w:tc>
          <w:tcPr>
            <w:tcW w:w="1417" w:type="dxa"/>
            <w:shd w:val="clear" w:color="auto" w:fill="auto"/>
            <w:noWrap/>
          </w:tcPr>
          <w:p w:rsidR="00A62116" w:rsidRPr="002E44AF" w:rsidRDefault="00A62116" w:rsidP="00464C8C">
            <w:pPr>
              <w:rPr>
                <w:rFonts w:ascii="Calibri" w:hAnsi="Calibri"/>
              </w:rPr>
            </w:pPr>
            <w:r w:rsidRPr="002E44AF">
              <w:rPr>
                <w:rFonts w:ascii="Calibri" w:hAnsi="Calibri"/>
              </w:rPr>
              <w:t>74500</w:t>
            </w:r>
          </w:p>
        </w:tc>
        <w:tc>
          <w:tcPr>
            <w:tcW w:w="2835" w:type="dxa"/>
            <w:shd w:val="clear" w:color="auto" w:fill="auto"/>
          </w:tcPr>
          <w:p w:rsidR="00A62116" w:rsidRPr="002E44AF" w:rsidRDefault="00A62116" w:rsidP="00464C8C">
            <w:pPr>
              <w:rPr>
                <w:rFonts w:ascii="Calibri" w:hAnsi="Calibri"/>
              </w:rPr>
            </w:pPr>
            <w:r w:rsidRPr="002E44AF">
              <w:rPr>
                <w:rFonts w:ascii="Calibri" w:hAnsi="Calibri"/>
              </w:rPr>
              <w:t>Miscellaneous Expenses</w:t>
            </w:r>
            <w:r w:rsidR="00702F49">
              <w:rPr>
                <w:rStyle w:val="FootnoteReference"/>
                <w:rFonts w:ascii="Calibri" w:hAnsi="Calibri"/>
              </w:rPr>
              <w:footnoteReference w:id="5"/>
            </w:r>
          </w:p>
        </w:tc>
        <w:tc>
          <w:tcPr>
            <w:tcW w:w="2972" w:type="dxa"/>
          </w:tcPr>
          <w:p w:rsidR="00A62116" w:rsidRPr="002E44AF" w:rsidRDefault="00702F49" w:rsidP="00464C8C">
            <w:pPr>
              <w:rPr>
                <w:rFonts w:ascii="Calibri" w:hAnsi="Calibri"/>
                <w:b/>
                <w:bCs/>
              </w:rPr>
            </w:pPr>
            <w:r>
              <w:rPr>
                <w:rFonts w:ascii="Calibri" w:hAnsi="Calibri"/>
                <w:b/>
                <w:bCs/>
              </w:rPr>
              <w:t>1,000</w:t>
            </w:r>
          </w:p>
        </w:tc>
      </w:tr>
      <w:tr w:rsidR="00A62116" w:rsidRPr="002E44AF" w:rsidTr="00541E20">
        <w:tc>
          <w:tcPr>
            <w:tcW w:w="2835" w:type="dxa"/>
            <w:vMerge/>
            <w:shd w:val="clear" w:color="auto" w:fill="auto"/>
            <w:noWrap/>
          </w:tcPr>
          <w:p w:rsidR="00A62116" w:rsidRPr="002E44AF" w:rsidRDefault="00A62116" w:rsidP="00464C8C">
            <w:pPr>
              <w:rPr>
                <w:rFonts w:ascii="Calibri" w:hAnsi="Calibri"/>
              </w:rPr>
            </w:pPr>
          </w:p>
        </w:tc>
        <w:tc>
          <w:tcPr>
            <w:tcW w:w="851" w:type="dxa"/>
            <w:vMerge/>
            <w:shd w:val="clear" w:color="auto" w:fill="auto"/>
          </w:tcPr>
          <w:p w:rsidR="00A62116" w:rsidRPr="002E44AF" w:rsidRDefault="00A62116" w:rsidP="00464C8C">
            <w:pPr>
              <w:rPr>
                <w:rFonts w:ascii="Calibri" w:hAnsi="Calibri"/>
                <w:b/>
                <w:bCs/>
              </w:rPr>
            </w:pPr>
          </w:p>
        </w:tc>
        <w:tc>
          <w:tcPr>
            <w:tcW w:w="1134" w:type="dxa"/>
            <w:vMerge/>
            <w:shd w:val="clear" w:color="auto" w:fill="auto"/>
          </w:tcPr>
          <w:p w:rsidR="00A62116" w:rsidRPr="002E44AF" w:rsidRDefault="00A62116" w:rsidP="00464C8C">
            <w:pPr>
              <w:rPr>
                <w:rFonts w:ascii="Calibri" w:hAnsi="Calibri"/>
                <w:b/>
                <w:bCs/>
              </w:rPr>
            </w:pPr>
          </w:p>
        </w:tc>
        <w:tc>
          <w:tcPr>
            <w:tcW w:w="1276" w:type="dxa"/>
            <w:vMerge/>
            <w:shd w:val="clear" w:color="auto" w:fill="auto"/>
          </w:tcPr>
          <w:p w:rsidR="00A62116" w:rsidRPr="002E44AF" w:rsidRDefault="00A62116" w:rsidP="00464C8C">
            <w:pPr>
              <w:rPr>
                <w:rFonts w:ascii="Calibri" w:hAnsi="Calibri"/>
                <w:b/>
                <w:bCs/>
              </w:rPr>
            </w:pPr>
          </w:p>
        </w:tc>
        <w:tc>
          <w:tcPr>
            <w:tcW w:w="1417" w:type="dxa"/>
            <w:shd w:val="clear" w:color="auto" w:fill="auto"/>
            <w:noWrap/>
          </w:tcPr>
          <w:p w:rsidR="00A62116" w:rsidRPr="002E44AF" w:rsidRDefault="00A62116" w:rsidP="00464C8C">
            <w:pPr>
              <w:rPr>
                <w:rFonts w:ascii="Calibri" w:hAnsi="Calibri"/>
              </w:rPr>
            </w:pPr>
            <w:r w:rsidRPr="002E44AF">
              <w:rPr>
                <w:rFonts w:ascii="Calibri" w:hAnsi="Calibri"/>
              </w:rPr>
              <w:t>75700</w:t>
            </w:r>
          </w:p>
        </w:tc>
        <w:tc>
          <w:tcPr>
            <w:tcW w:w="2835" w:type="dxa"/>
            <w:shd w:val="clear" w:color="auto" w:fill="auto"/>
          </w:tcPr>
          <w:p w:rsidR="00A62116" w:rsidRPr="002E44AF" w:rsidRDefault="00A62116" w:rsidP="00464C8C">
            <w:pPr>
              <w:rPr>
                <w:rFonts w:ascii="Calibri" w:hAnsi="Calibri"/>
              </w:rPr>
            </w:pPr>
            <w:r w:rsidRPr="002E44AF">
              <w:rPr>
                <w:rFonts w:ascii="Calibri" w:hAnsi="Calibri"/>
              </w:rPr>
              <w:t>Trainings</w:t>
            </w:r>
            <w:r w:rsidR="00CC49C9">
              <w:rPr>
                <w:rFonts w:ascii="Calibri" w:hAnsi="Calibri"/>
              </w:rPr>
              <w:t>/Workshop</w:t>
            </w:r>
            <w:r w:rsidR="00EE2F62" w:rsidRPr="002E44AF">
              <w:rPr>
                <w:rStyle w:val="FootnoteReference"/>
                <w:rFonts w:ascii="Calibri" w:hAnsi="Calibri"/>
              </w:rPr>
              <w:footnoteReference w:id="6"/>
            </w:r>
          </w:p>
        </w:tc>
        <w:tc>
          <w:tcPr>
            <w:tcW w:w="2972" w:type="dxa"/>
          </w:tcPr>
          <w:p w:rsidR="00A62116" w:rsidRPr="002E44AF" w:rsidRDefault="00702F49" w:rsidP="00464C8C">
            <w:pPr>
              <w:rPr>
                <w:rFonts w:ascii="Calibri" w:hAnsi="Calibri"/>
                <w:b/>
                <w:bCs/>
              </w:rPr>
            </w:pPr>
            <w:r>
              <w:rPr>
                <w:rFonts w:ascii="Calibri" w:hAnsi="Calibri"/>
                <w:b/>
                <w:bCs/>
              </w:rPr>
              <w:t>3</w:t>
            </w:r>
            <w:r w:rsidR="00BC5A3E" w:rsidRPr="002E44AF">
              <w:rPr>
                <w:rFonts w:ascii="Calibri" w:hAnsi="Calibri"/>
                <w:b/>
                <w:bCs/>
              </w:rPr>
              <w:t>,000</w:t>
            </w:r>
          </w:p>
        </w:tc>
      </w:tr>
      <w:tr w:rsidR="00A62116" w:rsidRPr="002E44AF" w:rsidTr="00541E20">
        <w:tc>
          <w:tcPr>
            <w:tcW w:w="2835" w:type="dxa"/>
            <w:shd w:val="clear" w:color="auto" w:fill="auto"/>
            <w:noWrap/>
          </w:tcPr>
          <w:p w:rsidR="00A62116" w:rsidRPr="002E44AF" w:rsidRDefault="00A62116" w:rsidP="00464C8C">
            <w:pPr>
              <w:rPr>
                <w:rFonts w:ascii="Calibri" w:hAnsi="Calibri"/>
                <w:b/>
                <w:bCs/>
              </w:rPr>
            </w:pPr>
          </w:p>
        </w:tc>
        <w:tc>
          <w:tcPr>
            <w:tcW w:w="851" w:type="dxa"/>
            <w:shd w:val="clear" w:color="auto" w:fill="auto"/>
          </w:tcPr>
          <w:p w:rsidR="00A62116" w:rsidRPr="002E44AF" w:rsidRDefault="00A62116" w:rsidP="00464C8C">
            <w:pPr>
              <w:rPr>
                <w:rFonts w:ascii="Calibri" w:hAnsi="Calibri"/>
                <w:b/>
                <w:bCs/>
              </w:rPr>
            </w:pPr>
          </w:p>
        </w:tc>
        <w:tc>
          <w:tcPr>
            <w:tcW w:w="1134" w:type="dxa"/>
            <w:shd w:val="clear" w:color="auto" w:fill="auto"/>
          </w:tcPr>
          <w:p w:rsidR="00A62116" w:rsidRPr="002E44AF" w:rsidRDefault="00A62116" w:rsidP="00464C8C">
            <w:pPr>
              <w:rPr>
                <w:rFonts w:ascii="Calibri" w:hAnsi="Calibri"/>
                <w:b/>
                <w:bCs/>
              </w:rPr>
            </w:pPr>
          </w:p>
        </w:tc>
        <w:tc>
          <w:tcPr>
            <w:tcW w:w="1276" w:type="dxa"/>
            <w:shd w:val="clear" w:color="auto" w:fill="auto"/>
          </w:tcPr>
          <w:p w:rsidR="00A62116" w:rsidRPr="002E44AF" w:rsidRDefault="00A62116" w:rsidP="00464C8C">
            <w:pPr>
              <w:rPr>
                <w:rFonts w:ascii="Calibri" w:hAnsi="Calibri"/>
                <w:b/>
                <w:bCs/>
              </w:rPr>
            </w:pPr>
          </w:p>
        </w:tc>
        <w:tc>
          <w:tcPr>
            <w:tcW w:w="1417" w:type="dxa"/>
            <w:shd w:val="clear" w:color="auto" w:fill="auto"/>
            <w:noWrap/>
          </w:tcPr>
          <w:p w:rsidR="00A62116" w:rsidRPr="002E44AF" w:rsidRDefault="00A62116" w:rsidP="00464C8C">
            <w:pPr>
              <w:rPr>
                <w:rFonts w:ascii="Calibri" w:hAnsi="Calibri"/>
                <w:b/>
                <w:bCs/>
              </w:rPr>
            </w:pPr>
          </w:p>
        </w:tc>
        <w:tc>
          <w:tcPr>
            <w:tcW w:w="2835" w:type="dxa"/>
            <w:shd w:val="clear" w:color="auto" w:fill="auto"/>
          </w:tcPr>
          <w:p w:rsidR="00A62116" w:rsidRPr="002E44AF" w:rsidRDefault="00A62116" w:rsidP="00464C8C">
            <w:pPr>
              <w:rPr>
                <w:rFonts w:ascii="Calibri" w:hAnsi="Calibri"/>
                <w:b/>
                <w:bCs/>
              </w:rPr>
            </w:pPr>
            <w:r w:rsidRPr="002E44AF">
              <w:rPr>
                <w:rFonts w:ascii="Calibri" w:hAnsi="Calibri"/>
                <w:b/>
                <w:bCs/>
              </w:rPr>
              <w:t>PROJECT TOTAL</w:t>
            </w:r>
          </w:p>
        </w:tc>
        <w:tc>
          <w:tcPr>
            <w:tcW w:w="2972" w:type="dxa"/>
          </w:tcPr>
          <w:p w:rsidR="00A62116" w:rsidRPr="002E44AF" w:rsidRDefault="00BF4EEE" w:rsidP="00464C8C">
            <w:pPr>
              <w:rPr>
                <w:rFonts w:ascii="Calibri" w:hAnsi="Calibri"/>
                <w:b/>
                <w:bCs/>
              </w:rPr>
            </w:pPr>
            <w:r w:rsidRPr="002E44AF">
              <w:rPr>
                <w:rFonts w:ascii="Calibri" w:hAnsi="Calibri"/>
                <w:b/>
                <w:bCs/>
              </w:rPr>
              <w:t>50,000</w:t>
            </w:r>
          </w:p>
        </w:tc>
      </w:tr>
    </w:tbl>
    <w:p w:rsidR="00C662CD" w:rsidRPr="002E44AF" w:rsidRDefault="00C662CD" w:rsidP="00464C8C">
      <w:pPr>
        <w:spacing w:after="80"/>
        <w:rPr>
          <w:rFonts w:ascii="Calibri" w:hAnsi="Calibri"/>
          <w:b/>
          <w:smallCaps/>
        </w:rPr>
        <w:sectPr w:rsidR="00C662CD" w:rsidRPr="002E44AF" w:rsidSect="00A073D7">
          <w:footerReference w:type="even" r:id="rId14"/>
          <w:footerReference w:type="default" r:id="rId15"/>
          <w:pgSz w:w="15840" w:h="12240" w:orient="landscape"/>
          <w:pgMar w:top="1440" w:right="1440" w:bottom="1440" w:left="1440" w:header="720" w:footer="720" w:gutter="0"/>
          <w:cols w:space="720"/>
          <w:docGrid w:linePitch="360"/>
        </w:sectPr>
      </w:pPr>
    </w:p>
    <w:p w:rsidR="00407D43" w:rsidRPr="002E44AF" w:rsidRDefault="00407D43" w:rsidP="00407D43">
      <w:pPr>
        <w:ind w:right="960"/>
        <w:rPr>
          <w:rFonts w:ascii="Calibri" w:hAnsi="Calibri"/>
          <w:b/>
        </w:rPr>
      </w:pPr>
      <w:r w:rsidRPr="002E44AF">
        <w:rPr>
          <w:rFonts w:ascii="Calibri" w:hAnsi="Calibri"/>
          <w:b/>
        </w:rPr>
        <w:lastRenderedPageBreak/>
        <w:t>Annex 1:  GEF CEO PIF approval letter</w:t>
      </w:r>
      <w:r w:rsidR="00905F9A" w:rsidRPr="002E44AF">
        <w:rPr>
          <w:rFonts w:ascii="Calibri" w:hAnsi="Calibri"/>
          <w:b/>
        </w:rPr>
        <w:t xml:space="preserve"> </w:t>
      </w:r>
    </w:p>
    <w:p w:rsidR="00407D43" w:rsidRPr="002E44AF" w:rsidRDefault="004D5883" w:rsidP="00407D43">
      <w:pPr>
        <w:rPr>
          <w:rFonts w:ascii="Calibri" w:hAnsi="Calibri"/>
          <w:b/>
          <w:u w:val="single"/>
        </w:rPr>
      </w:pPr>
      <w:r w:rsidRPr="002E44AF">
        <w:rPr>
          <w:rFonts w:ascii="Calibri" w:hAnsi="Calibri"/>
          <w:b/>
          <w:noProof/>
          <w:u w:val="single"/>
        </w:rPr>
        <w:drawing>
          <wp:anchor distT="0" distB="0" distL="114300" distR="114300" simplePos="0" relativeHeight="251660288" behindDoc="1" locked="0" layoutInCell="1" allowOverlap="1">
            <wp:simplePos x="0" y="0"/>
            <wp:positionH relativeFrom="column">
              <wp:posOffset>-409575</wp:posOffset>
            </wp:positionH>
            <wp:positionV relativeFrom="paragraph">
              <wp:posOffset>26035</wp:posOffset>
            </wp:positionV>
            <wp:extent cx="5934075" cy="7591425"/>
            <wp:effectExtent l="19050" t="0" r="9525" b="0"/>
            <wp:wrapTight wrapText="bothSides">
              <wp:wrapPolygon edited="0">
                <wp:start x="-69" y="0"/>
                <wp:lineTo x="-69" y="21573"/>
                <wp:lineTo x="21635" y="21573"/>
                <wp:lineTo x="21635" y="0"/>
                <wp:lineTo x="-69"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934075" cy="7591425"/>
                    </a:xfrm>
                    <a:prstGeom prst="rect">
                      <a:avLst/>
                    </a:prstGeom>
                    <a:noFill/>
                    <a:ln w="9525">
                      <a:noFill/>
                      <a:miter lim="800000"/>
                      <a:headEnd/>
                      <a:tailEnd/>
                    </a:ln>
                  </pic:spPr>
                </pic:pic>
              </a:graphicData>
            </a:graphic>
          </wp:anchor>
        </w:drawing>
      </w:r>
    </w:p>
    <w:p w:rsidR="00407D43" w:rsidRPr="002E44AF" w:rsidRDefault="00407D43" w:rsidP="0028415B">
      <w:pPr>
        <w:ind w:right="960"/>
        <w:rPr>
          <w:rFonts w:ascii="Calibri" w:hAnsi="Calibri"/>
          <w:b/>
          <w:u w:val="single"/>
        </w:rPr>
      </w:pPr>
    </w:p>
    <w:p w:rsidR="007F5E31" w:rsidRPr="002E44AF" w:rsidRDefault="00407D43" w:rsidP="00905F9A">
      <w:pPr>
        <w:ind w:right="960"/>
        <w:rPr>
          <w:rFonts w:ascii="Calibri" w:hAnsi="Calibri"/>
          <w:b/>
        </w:rPr>
      </w:pPr>
      <w:r w:rsidRPr="002E44AF">
        <w:rPr>
          <w:rFonts w:ascii="Calibri" w:hAnsi="Calibri"/>
          <w:b/>
          <w:u w:val="single"/>
        </w:rPr>
        <w:br w:type="page"/>
      </w:r>
      <w:r w:rsidR="007F5E31" w:rsidRPr="002E44AF">
        <w:rPr>
          <w:rFonts w:ascii="Calibri" w:hAnsi="Calibri"/>
          <w:b/>
        </w:rPr>
        <w:lastRenderedPageBreak/>
        <w:t xml:space="preserve">Annex </w:t>
      </w:r>
      <w:r w:rsidR="00501293" w:rsidRPr="002E44AF">
        <w:rPr>
          <w:rFonts w:ascii="Calibri" w:hAnsi="Calibri"/>
          <w:b/>
        </w:rPr>
        <w:t>2</w:t>
      </w:r>
      <w:r w:rsidR="00905F9A" w:rsidRPr="002E44AF">
        <w:rPr>
          <w:rFonts w:ascii="Calibri" w:hAnsi="Calibri"/>
          <w:b/>
        </w:rPr>
        <w:t xml:space="preserve">:  </w:t>
      </w:r>
      <w:r w:rsidR="00AD1F71" w:rsidRPr="002E44AF">
        <w:rPr>
          <w:rFonts w:ascii="Calibri" w:hAnsi="Calibri"/>
          <w:b/>
        </w:rPr>
        <w:t xml:space="preserve">Summary of </w:t>
      </w:r>
      <w:r w:rsidR="007F5E31" w:rsidRPr="002E44AF">
        <w:rPr>
          <w:rFonts w:ascii="Calibri" w:hAnsi="Calibri"/>
          <w:b/>
        </w:rPr>
        <w:t xml:space="preserve">Consultants Financed by the </w:t>
      </w:r>
      <w:r w:rsidR="00AD1F71" w:rsidRPr="002E44AF">
        <w:rPr>
          <w:rFonts w:ascii="Calibri" w:hAnsi="Calibri"/>
          <w:b/>
        </w:rPr>
        <w:t>I</w:t>
      </w:r>
      <w:r w:rsidR="00905F9A" w:rsidRPr="002E44AF">
        <w:rPr>
          <w:rFonts w:ascii="Calibri" w:hAnsi="Calibri"/>
          <w:b/>
        </w:rPr>
        <w:t>nitiation Plan</w:t>
      </w:r>
    </w:p>
    <w:p w:rsidR="00891545" w:rsidRPr="002E44AF" w:rsidRDefault="00891545" w:rsidP="00464C8C">
      <w:pPr>
        <w:rPr>
          <w:rFonts w:ascii="Calibri" w:hAnsi="Calibri"/>
          <w:b/>
          <w:u w:val="single"/>
        </w:rPr>
      </w:pPr>
    </w:p>
    <w:tbl>
      <w:tblPr>
        <w:tblW w:w="591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6"/>
      </w:tblGrid>
      <w:tr w:rsidR="000E43A7" w:rsidRPr="002E44AF" w:rsidTr="00891545">
        <w:trPr>
          <w:tblHeader/>
        </w:trPr>
        <w:tc>
          <w:tcPr>
            <w:tcW w:w="5000" w:type="pct"/>
            <w:vAlign w:val="center"/>
          </w:tcPr>
          <w:p w:rsidR="000E43A7" w:rsidRPr="002E44AF" w:rsidRDefault="00A35D7E" w:rsidP="00464C8C">
            <w:pPr>
              <w:ind w:left="-57" w:right="-57"/>
              <w:rPr>
                <w:rFonts w:ascii="Calibri" w:hAnsi="Calibri"/>
                <w:b/>
              </w:rPr>
            </w:pPr>
            <w:bookmarkStart w:id="1" w:name="OLE_LINK1"/>
            <w:r w:rsidRPr="002E44AF">
              <w:rPr>
                <w:rFonts w:ascii="Calibri" w:hAnsi="Calibri"/>
                <w:b/>
              </w:rPr>
              <w:t xml:space="preserve">Summary </w:t>
            </w:r>
            <w:r w:rsidR="000E43A7" w:rsidRPr="002E44AF">
              <w:rPr>
                <w:rFonts w:ascii="Calibri" w:hAnsi="Calibri"/>
                <w:b/>
              </w:rPr>
              <w:t>Tasks to be Performed</w:t>
            </w:r>
          </w:p>
        </w:tc>
      </w:tr>
      <w:tr w:rsidR="000E43A7" w:rsidRPr="002E44AF" w:rsidTr="008577F3">
        <w:tc>
          <w:tcPr>
            <w:tcW w:w="5000" w:type="pct"/>
            <w:shd w:val="clear" w:color="auto" w:fill="D9D9D9"/>
            <w:vAlign w:val="center"/>
          </w:tcPr>
          <w:p w:rsidR="000E43A7" w:rsidRPr="002E44AF" w:rsidRDefault="000E43A7" w:rsidP="00464C8C">
            <w:pPr>
              <w:ind w:right="-57"/>
              <w:rPr>
                <w:rFonts w:ascii="Calibri" w:hAnsi="Calibri"/>
                <w:b/>
              </w:rPr>
            </w:pPr>
            <w:r w:rsidRPr="002E44AF">
              <w:rPr>
                <w:rFonts w:ascii="Calibri" w:hAnsi="Calibri"/>
                <w:b/>
              </w:rPr>
              <w:t>Local Consultants</w:t>
            </w:r>
          </w:p>
        </w:tc>
      </w:tr>
      <w:tr w:rsidR="000E43A7" w:rsidRPr="002E44AF" w:rsidTr="00891545">
        <w:trPr>
          <w:trHeight w:val="200"/>
        </w:trPr>
        <w:tc>
          <w:tcPr>
            <w:tcW w:w="5000" w:type="pct"/>
          </w:tcPr>
          <w:p w:rsidR="0028415B" w:rsidRPr="002E44AF" w:rsidRDefault="00451354" w:rsidP="00111B9B">
            <w:pPr>
              <w:pStyle w:val="ColorfulList-Accent11"/>
              <w:autoSpaceDE w:val="0"/>
              <w:autoSpaceDN w:val="0"/>
              <w:adjustRightInd w:val="0"/>
              <w:spacing w:after="0" w:line="240" w:lineRule="auto"/>
              <w:ind w:left="175"/>
              <w:rPr>
                <w:sz w:val="24"/>
                <w:szCs w:val="24"/>
                <w:lang w:val="en-GB"/>
              </w:rPr>
            </w:pPr>
            <w:r w:rsidRPr="002E44AF">
              <w:rPr>
                <w:sz w:val="24"/>
                <w:szCs w:val="24"/>
                <w:lang w:val="en-GB"/>
              </w:rPr>
              <w:t>National consultant 1</w:t>
            </w:r>
          </w:p>
          <w:p w:rsidR="00291E43" w:rsidRPr="002E44AF" w:rsidRDefault="00291E43" w:rsidP="00111B9B">
            <w:pPr>
              <w:pStyle w:val="ColorfulList-Accent11"/>
              <w:autoSpaceDE w:val="0"/>
              <w:autoSpaceDN w:val="0"/>
              <w:adjustRightInd w:val="0"/>
              <w:spacing w:after="0" w:line="240" w:lineRule="auto"/>
              <w:ind w:left="175"/>
              <w:rPr>
                <w:sz w:val="24"/>
                <w:szCs w:val="24"/>
                <w:lang w:val="en-GB"/>
              </w:rPr>
            </w:pPr>
          </w:p>
          <w:p w:rsidR="00291E43" w:rsidRPr="002E44AF" w:rsidRDefault="00291E43" w:rsidP="00111B9B">
            <w:pPr>
              <w:pStyle w:val="ColorfulList-Accent11"/>
              <w:autoSpaceDE w:val="0"/>
              <w:autoSpaceDN w:val="0"/>
              <w:adjustRightInd w:val="0"/>
              <w:spacing w:after="0" w:line="240" w:lineRule="auto"/>
              <w:ind w:left="175"/>
              <w:rPr>
                <w:sz w:val="24"/>
                <w:szCs w:val="24"/>
                <w:lang w:val="en-GB"/>
              </w:rPr>
            </w:pPr>
            <w:r w:rsidRPr="002E44AF">
              <w:rPr>
                <w:sz w:val="24"/>
                <w:szCs w:val="24"/>
                <w:lang w:val="en-GB"/>
              </w:rPr>
              <w:t xml:space="preserve">National consultant one will be responsible for </w:t>
            </w:r>
            <w:r w:rsidRPr="002E44AF">
              <w:rPr>
                <w:rFonts w:asciiTheme="minorHAnsi" w:hAnsiTheme="minorHAnsi"/>
                <w:sz w:val="24"/>
                <w:szCs w:val="24"/>
                <w:lang w:val="en-GB"/>
              </w:rPr>
              <w:t xml:space="preserve">providing support for an assessment of the work of all other donors and stakeholders related to Transport in Batumi and </w:t>
            </w:r>
            <w:proofErr w:type="spellStart"/>
            <w:r w:rsidR="00454297" w:rsidRPr="002E44AF">
              <w:rPr>
                <w:rFonts w:asciiTheme="minorHAnsi" w:hAnsiTheme="minorHAnsi"/>
                <w:sz w:val="24"/>
                <w:szCs w:val="24"/>
                <w:lang w:val="en-GB"/>
              </w:rPr>
              <w:t>Achara</w:t>
            </w:r>
            <w:proofErr w:type="spellEnd"/>
            <w:r w:rsidRPr="002E44AF">
              <w:rPr>
                <w:rFonts w:asciiTheme="minorHAnsi" w:hAnsiTheme="minorHAnsi"/>
                <w:sz w:val="24"/>
                <w:szCs w:val="24"/>
                <w:lang w:val="en-GB"/>
              </w:rPr>
              <w:t xml:space="preserve"> </w:t>
            </w:r>
            <w:r w:rsidR="00507141" w:rsidRPr="002E44AF">
              <w:rPr>
                <w:rFonts w:asciiTheme="minorHAnsi" w:hAnsiTheme="minorHAnsi"/>
                <w:sz w:val="24"/>
                <w:szCs w:val="24"/>
                <w:lang w:val="en-GB"/>
              </w:rPr>
              <w:t>region</w:t>
            </w:r>
            <w:r w:rsidRPr="002E44AF">
              <w:rPr>
                <w:rFonts w:asciiTheme="minorHAnsi" w:hAnsiTheme="minorHAnsi"/>
                <w:sz w:val="24"/>
                <w:szCs w:val="24"/>
                <w:lang w:val="en-GB"/>
              </w:rPr>
              <w:t xml:space="preserve">. In addition, national consultant 2 will be </w:t>
            </w:r>
            <w:r w:rsidR="00780388" w:rsidRPr="002E44AF">
              <w:rPr>
                <w:rFonts w:asciiTheme="minorHAnsi" w:hAnsiTheme="minorHAnsi"/>
                <w:sz w:val="24"/>
                <w:szCs w:val="24"/>
                <w:lang w:val="en-GB"/>
              </w:rPr>
              <w:t>responsible</w:t>
            </w:r>
            <w:r w:rsidRPr="002E44AF">
              <w:rPr>
                <w:rFonts w:asciiTheme="minorHAnsi" w:hAnsiTheme="minorHAnsi"/>
                <w:sz w:val="24"/>
                <w:szCs w:val="24"/>
                <w:lang w:val="en-GB"/>
              </w:rPr>
              <w:t xml:space="preserve"> for a report which outlines and clearly defines some of the main legal, institutional and financial barriers to implementing Integrated Sustainable Transport in Batumi and the </w:t>
            </w:r>
            <w:proofErr w:type="spellStart"/>
            <w:r w:rsidRPr="002E44AF">
              <w:rPr>
                <w:rFonts w:asciiTheme="minorHAnsi" w:hAnsiTheme="minorHAnsi"/>
                <w:sz w:val="24"/>
                <w:szCs w:val="24"/>
                <w:lang w:val="en-GB"/>
              </w:rPr>
              <w:t>A</w:t>
            </w:r>
            <w:r w:rsidR="00454297" w:rsidRPr="002E44AF">
              <w:rPr>
                <w:rFonts w:asciiTheme="minorHAnsi" w:hAnsiTheme="minorHAnsi"/>
                <w:sz w:val="24"/>
                <w:szCs w:val="24"/>
                <w:lang w:val="en-GB"/>
              </w:rPr>
              <w:t>char</w:t>
            </w:r>
            <w:r w:rsidRPr="002E44AF">
              <w:rPr>
                <w:rFonts w:asciiTheme="minorHAnsi" w:hAnsiTheme="minorHAnsi"/>
                <w:sz w:val="24"/>
                <w:szCs w:val="24"/>
                <w:lang w:val="en-GB"/>
              </w:rPr>
              <w:t>a</w:t>
            </w:r>
            <w:proofErr w:type="spellEnd"/>
            <w:r w:rsidRPr="002E44AF">
              <w:rPr>
                <w:rFonts w:asciiTheme="minorHAnsi" w:hAnsiTheme="minorHAnsi"/>
                <w:sz w:val="24"/>
                <w:szCs w:val="24"/>
                <w:lang w:val="en-GB"/>
              </w:rPr>
              <w:t xml:space="preserve"> region. The report should also assess the merits of different aims of investments in to support Green urban development in Batumi and </w:t>
            </w:r>
            <w:proofErr w:type="spellStart"/>
            <w:r w:rsidR="00780388" w:rsidRPr="002E44AF">
              <w:rPr>
                <w:rFonts w:asciiTheme="minorHAnsi" w:hAnsiTheme="minorHAnsi"/>
                <w:sz w:val="24"/>
                <w:szCs w:val="24"/>
                <w:lang w:val="en-GB"/>
              </w:rPr>
              <w:t>Achara</w:t>
            </w:r>
            <w:proofErr w:type="spellEnd"/>
            <w:r w:rsidRPr="002E44AF">
              <w:rPr>
                <w:rFonts w:asciiTheme="minorHAnsi" w:hAnsiTheme="minorHAnsi"/>
                <w:sz w:val="24"/>
                <w:szCs w:val="24"/>
                <w:lang w:val="en-GB"/>
              </w:rPr>
              <w:t xml:space="preserve"> </w:t>
            </w:r>
            <w:r w:rsidR="00507141" w:rsidRPr="002E44AF">
              <w:rPr>
                <w:rFonts w:asciiTheme="minorHAnsi" w:hAnsiTheme="minorHAnsi"/>
                <w:sz w:val="24"/>
                <w:szCs w:val="24"/>
                <w:lang w:val="en-GB"/>
              </w:rPr>
              <w:t>region</w:t>
            </w:r>
            <w:r w:rsidRPr="002E44AF">
              <w:rPr>
                <w:rFonts w:asciiTheme="minorHAnsi" w:hAnsiTheme="minorHAnsi"/>
                <w:sz w:val="24"/>
                <w:szCs w:val="24"/>
                <w:lang w:val="en-GB"/>
              </w:rPr>
              <w:t>. National consultant 1 will report to UNDP Georgia and to the International Consultant (Team Leader).</w:t>
            </w:r>
          </w:p>
          <w:p w:rsidR="00291E43" w:rsidRPr="002E44AF" w:rsidRDefault="00291E43" w:rsidP="00111B9B">
            <w:pPr>
              <w:pStyle w:val="ColorfulList-Accent11"/>
              <w:autoSpaceDE w:val="0"/>
              <w:autoSpaceDN w:val="0"/>
              <w:adjustRightInd w:val="0"/>
              <w:spacing w:after="0" w:line="240" w:lineRule="auto"/>
              <w:ind w:left="175"/>
              <w:rPr>
                <w:sz w:val="24"/>
                <w:szCs w:val="24"/>
                <w:lang w:val="en-GB"/>
              </w:rPr>
            </w:pPr>
          </w:p>
        </w:tc>
      </w:tr>
      <w:tr w:rsidR="00E54A52" w:rsidRPr="002E44AF" w:rsidTr="00891545">
        <w:trPr>
          <w:trHeight w:val="200"/>
        </w:trPr>
        <w:tc>
          <w:tcPr>
            <w:tcW w:w="5000" w:type="pct"/>
          </w:tcPr>
          <w:p w:rsidR="00E54A52" w:rsidRPr="002E44AF" w:rsidRDefault="00451354" w:rsidP="00111B9B">
            <w:pPr>
              <w:pStyle w:val="ColorfulList-Accent11"/>
              <w:autoSpaceDE w:val="0"/>
              <w:autoSpaceDN w:val="0"/>
              <w:adjustRightInd w:val="0"/>
              <w:spacing w:after="0" w:line="240" w:lineRule="auto"/>
              <w:ind w:left="175"/>
              <w:rPr>
                <w:sz w:val="24"/>
                <w:szCs w:val="24"/>
                <w:lang w:val="en-GB"/>
              </w:rPr>
            </w:pPr>
            <w:r w:rsidRPr="002E44AF">
              <w:rPr>
                <w:sz w:val="24"/>
                <w:szCs w:val="24"/>
                <w:lang w:val="en-GB"/>
              </w:rPr>
              <w:t>National consultant 2</w:t>
            </w:r>
          </w:p>
          <w:p w:rsidR="00291E43" w:rsidRPr="002E44AF" w:rsidRDefault="00291E43" w:rsidP="00111B9B">
            <w:pPr>
              <w:pStyle w:val="ColorfulList-Accent11"/>
              <w:autoSpaceDE w:val="0"/>
              <w:autoSpaceDN w:val="0"/>
              <w:adjustRightInd w:val="0"/>
              <w:spacing w:after="0" w:line="240" w:lineRule="auto"/>
              <w:ind w:left="175"/>
              <w:rPr>
                <w:sz w:val="24"/>
                <w:szCs w:val="24"/>
                <w:lang w:val="en-GB"/>
              </w:rPr>
            </w:pPr>
          </w:p>
          <w:p w:rsidR="00291E43" w:rsidRPr="002E44AF" w:rsidRDefault="00291E43" w:rsidP="00111B9B">
            <w:pPr>
              <w:pStyle w:val="ColorfulList-Accent11"/>
              <w:autoSpaceDE w:val="0"/>
              <w:autoSpaceDN w:val="0"/>
              <w:adjustRightInd w:val="0"/>
              <w:spacing w:after="0" w:line="240" w:lineRule="auto"/>
              <w:ind w:left="175"/>
              <w:rPr>
                <w:sz w:val="24"/>
                <w:szCs w:val="24"/>
                <w:lang w:val="en-GB"/>
              </w:rPr>
            </w:pPr>
            <w:r w:rsidRPr="002E44AF">
              <w:rPr>
                <w:sz w:val="24"/>
                <w:szCs w:val="24"/>
                <w:lang w:val="en-GB"/>
              </w:rPr>
              <w:t xml:space="preserve">National consultant two will be responsible for providing pre-feasibility studies in Batumi related to transport, cycling, and parking. In addition, national consultant two should prepare </w:t>
            </w:r>
            <w:r w:rsidRPr="002E44AF">
              <w:rPr>
                <w:rFonts w:asciiTheme="minorHAnsi" w:hAnsiTheme="minorHAnsi"/>
                <w:sz w:val="24"/>
                <w:szCs w:val="24"/>
                <w:lang w:val="en-GB"/>
              </w:rPr>
              <w:t xml:space="preserve"> a report which describes the activities and co-financing available for this UNDP GEF project to undertake green urban development/sustainable transport activities in other towns and municipalities in </w:t>
            </w:r>
            <w:proofErr w:type="spellStart"/>
            <w:r w:rsidR="00780388" w:rsidRPr="002E44AF">
              <w:rPr>
                <w:rFonts w:asciiTheme="minorHAnsi" w:hAnsiTheme="minorHAnsi"/>
                <w:sz w:val="24"/>
                <w:szCs w:val="24"/>
                <w:lang w:val="en-GB"/>
              </w:rPr>
              <w:t>Achara</w:t>
            </w:r>
            <w:proofErr w:type="spellEnd"/>
          </w:p>
          <w:p w:rsidR="00291E43" w:rsidRPr="002E44AF" w:rsidRDefault="00291E43" w:rsidP="00111B9B">
            <w:pPr>
              <w:pStyle w:val="ColorfulList-Accent11"/>
              <w:autoSpaceDE w:val="0"/>
              <w:autoSpaceDN w:val="0"/>
              <w:adjustRightInd w:val="0"/>
              <w:spacing w:after="0" w:line="240" w:lineRule="auto"/>
              <w:ind w:left="175"/>
              <w:rPr>
                <w:sz w:val="24"/>
                <w:szCs w:val="24"/>
                <w:lang w:val="en-GB"/>
              </w:rPr>
            </w:pPr>
          </w:p>
        </w:tc>
      </w:tr>
      <w:tr w:rsidR="00E54A52" w:rsidRPr="002E44AF" w:rsidTr="00891545">
        <w:trPr>
          <w:trHeight w:val="200"/>
        </w:trPr>
        <w:tc>
          <w:tcPr>
            <w:tcW w:w="5000" w:type="pct"/>
          </w:tcPr>
          <w:p w:rsidR="00E54A52" w:rsidRPr="002E44AF" w:rsidRDefault="00E54A52" w:rsidP="00111B9B">
            <w:pPr>
              <w:pStyle w:val="ColorfulList-Accent11"/>
              <w:autoSpaceDE w:val="0"/>
              <w:autoSpaceDN w:val="0"/>
              <w:adjustRightInd w:val="0"/>
              <w:spacing w:after="0" w:line="240" w:lineRule="auto"/>
              <w:ind w:left="175"/>
              <w:rPr>
                <w:sz w:val="24"/>
                <w:szCs w:val="24"/>
                <w:lang w:val="en-GB"/>
              </w:rPr>
            </w:pPr>
          </w:p>
        </w:tc>
      </w:tr>
      <w:tr w:rsidR="00E54A52" w:rsidRPr="002E44AF" w:rsidTr="00891545">
        <w:trPr>
          <w:trHeight w:val="200"/>
        </w:trPr>
        <w:tc>
          <w:tcPr>
            <w:tcW w:w="5000" w:type="pct"/>
          </w:tcPr>
          <w:p w:rsidR="00E54A52" w:rsidRPr="002E44AF" w:rsidRDefault="00E54A52" w:rsidP="00111B9B">
            <w:pPr>
              <w:pStyle w:val="ColorfulList-Accent11"/>
              <w:autoSpaceDE w:val="0"/>
              <w:autoSpaceDN w:val="0"/>
              <w:adjustRightInd w:val="0"/>
              <w:spacing w:after="0" w:line="240" w:lineRule="auto"/>
              <w:ind w:left="175"/>
              <w:rPr>
                <w:sz w:val="24"/>
                <w:szCs w:val="24"/>
                <w:lang w:val="en-GB"/>
              </w:rPr>
            </w:pPr>
          </w:p>
        </w:tc>
      </w:tr>
      <w:tr w:rsidR="000E43A7" w:rsidRPr="002E44AF" w:rsidTr="008577F3">
        <w:tc>
          <w:tcPr>
            <w:tcW w:w="5000" w:type="pct"/>
            <w:shd w:val="clear" w:color="auto" w:fill="D9D9D9"/>
          </w:tcPr>
          <w:p w:rsidR="000E43A7" w:rsidRPr="002E44AF" w:rsidRDefault="000E43A7" w:rsidP="00464C8C">
            <w:pPr>
              <w:pStyle w:val="ColorfulList-Accent11"/>
              <w:tabs>
                <w:tab w:val="num" w:pos="388"/>
                <w:tab w:val="num" w:pos="504"/>
              </w:tabs>
              <w:autoSpaceDE w:val="0"/>
              <w:autoSpaceDN w:val="0"/>
              <w:adjustRightInd w:val="0"/>
              <w:spacing w:after="0" w:line="240" w:lineRule="auto"/>
              <w:ind w:left="28" w:hanging="28"/>
              <w:rPr>
                <w:sz w:val="24"/>
                <w:szCs w:val="24"/>
                <w:lang w:val="en-GB"/>
              </w:rPr>
            </w:pPr>
            <w:r w:rsidRPr="002E44AF">
              <w:rPr>
                <w:b/>
                <w:sz w:val="24"/>
                <w:szCs w:val="24"/>
                <w:lang w:val="en-GB"/>
              </w:rPr>
              <w:t>International consultants</w:t>
            </w:r>
          </w:p>
        </w:tc>
      </w:tr>
      <w:tr w:rsidR="000E43A7" w:rsidRPr="002E44AF" w:rsidTr="00E54A52">
        <w:tc>
          <w:tcPr>
            <w:tcW w:w="5000" w:type="pct"/>
          </w:tcPr>
          <w:p w:rsidR="00817DA5" w:rsidRPr="002E44AF" w:rsidRDefault="00817DA5" w:rsidP="00817DA5">
            <w:pPr>
              <w:pStyle w:val="ColorfulList-Accent11"/>
              <w:autoSpaceDE w:val="0"/>
              <w:autoSpaceDN w:val="0"/>
              <w:adjustRightInd w:val="0"/>
              <w:spacing w:after="0" w:line="240" w:lineRule="auto"/>
              <w:ind w:left="0"/>
              <w:jc w:val="both"/>
              <w:rPr>
                <w:sz w:val="24"/>
                <w:szCs w:val="24"/>
                <w:lang w:val="en-US"/>
              </w:rPr>
            </w:pPr>
            <w:r w:rsidRPr="002E44AF">
              <w:rPr>
                <w:b/>
                <w:sz w:val="24"/>
                <w:szCs w:val="24"/>
                <w:lang w:val="en-US"/>
              </w:rPr>
              <w:t>International Consultant on Climate Change, Green Urban Development and Sustainable Transport (Team Leader)</w:t>
            </w:r>
            <w:r w:rsidRPr="002E44AF">
              <w:rPr>
                <w:sz w:val="24"/>
                <w:szCs w:val="24"/>
                <w:lang w:val="en-GB"/>
              </w:rPr>
              <w:t xml:space="preserve">- </w:t>
            </w:r>
            <w:r w:rsidRPr="002E44AF">
              <w:rPr>
                <w:sz w:val="24"/>
                <w:szCs w:val="24"/>
                <w:lang w:val="en-US"/>
              </w:rPr>
              <w:t>The main responsibility of the International Consultant is to manage the team of other consultants (2 national) and to prepare and finalize the UNDP project document, the GEF Request for CEO Endorsement and the GEF tracking tool for submission to the GEF Secretariat. The Team Leader will be responsible for preparing the overall project design and strategy and taking the lead on preparing the Project Results Framework. The main objective of the Team Leader is to obtain the overall approval of the project within 12 months of the start of the assignment.</w:t>
            </w:r>
          </w:p>
          <w:p w:rsidR="0028415B" w:rsidRPr="002E44AF" w:rsidRDefault="0028415B" w:rsidP="0028415B">
            <w:pPr>
              <w:pStyle w:val="ColorfulList-Accent11"/>
              <w:autoSpaceDE w:val="0"/>
              <w:autoSpaceDN w:val="0"/>
              <w:adjustRightInd w:val="0"/>
              <w:spacing w:after="0" w:line="240" w:lineRule="auto"/>
              <w:ind w:left="0"/>
              <w:rPr>
                <w:sz w:val="24"/>
                <w:szCs w:val="24"/>
                <w:highlight w:val="yellow"/>
                <w:lang w:val="en-GB"/>
              </w:rPr>
            </w:pPr>
          </w:p>
        </w:tc>
      </w:tr>
      <w:tr w:rsidR="00E54A52" w:rsidRPr="002E44AF" w:rsidTr="00E54A52">
        <w:tc>
          <w:tcPr>
            <w:tcW w:w="5000" w:type="pct"/>
          </w:tcPr>
          <w:p w:rsidR="00E54A52" w:rsidRPr="002E44AF" w:rsidRDefault="00E54A52" w:rsidP="00111B9B">
            <w:pPr>
              <w:pStyle w:val="ColorfulList-Accent11"/>
              <w:autoSpaceDE w:val="0"/>
              <w:autoSpaceDN w:val="0"/>
              <w:adjustRightInd w:val="0"/>
              <w:spacing w:after="0" w:line="240" w:lineRule="auto"/>
              <w:ind w:left="0"/>
              <w:rPr>
                <w:sz w:val="24"/>
                <w:szCs w:val="24"/>
                <w:lang w:val="en-GB"/>
              </w:rPr>
            </w:pPr>
          </w:p>
        </w:tc>
      </w:tr>
      <w:tr w:rsidR="00E54A52" w:rsidRPr="002E44AF" w:rsidTr="00E54A52">
        <w:tc>
          <w:tcPr>
            <w:tcW w:w="5000" w:type="pct"/>
          </w:tcPr>
          <w:p w:rsidR="00E54A52" w:rsidRPr="002E44AF" w:rsidRDefault="00E54A52" w:rsidP="0028415B">
            <w:pPr>
              <w:pStyle w:val="ColorfulList-Accent11"/>
              <w:autoSpaceDE w:val="0"/>
              <w:autoSpaceDN w:val="0"/>
              <w:adjustRightInd w:val="0"/>
              <w:spacing w:after="0" w:line="240" w:lineRule="auto"/>
              <w:ind w:left="0"/>
              <w:rPr>
                <w:sz w:val="24"/>
                <w:szCs w:val="24"/>
                <w:lang w:val="en-GB"/>
              </w:rPr>
            </w:pPr>
          </w:p>
        </w:tc>
      </w:tr>
      <w:tr w:rsidR="00E54A52" w:rsidRPr="002E44AF" w:rsidTr="0028415B">
        <w:tc>
          <w:tcPr>
            <w:tcW w:w="5000" w:type="pct"/>
            <w:tcBorders>
              <w:bottom w:val="single" w:sz="4" w:space="0" w:color="auto"/>
            </w:tcBorders>
          </w:tcPr>
          <w:p w:rsidR="00E54A52" w:rsidRPr="002E44AF" w:rsidRDefault="00E54A52" w:rsidP="0028415B">
            <w:pPr>
              <w:pStyle w:val="ColorfulList-Accent11"/>
              <w:autoSpaceDE w:val="0"/>
              <w:autoSpaceDN w:val="0"/>
              <w:adjustRightInd w:val="0"/>
              <w:spacing w:after="0" w:line="240" w:lineRule="auto"/>
              <w:ind w:left="0"/>
              <w:rPr>
                <w:sz w:val="24"/>
                <w:szCs w:val="24"/>
                <w:lang w:val="en-GB"/>
              </w:rPr>
            </w:pPr>
          </w:p>
        </w:tc>
      </w:tr>
      <w:bookmarkEnd w:id="1"/>
    </w:tbl>
    <w:p w:rsidR="0028415B" w:rsidRPr="002E44AF" w:rsidRDefault="0028415B" w:rsidP="00464C8C">
      <w:pPr>
        <w:rPr>
          <w:rFonts w:ascii="Calibri" w:hAnsi="Calibri"/>
        </w:rPr>
      </w:pPr>
    </w:p>
    <w:p w:rsidR="0028415B" w:rsidRPr="002E44AF" w:rsidRDefault="0028415B" w:rsidP="0028415B">
      <w:pPr>
        <w:rPr>
          <w:rFonts w:ascii="Calibri" w:hAnsi="Calibri"/>
        </w:rPr>
      </w:pPr>
    </w:p>
    <w:p w:rsidR="00A7591C" w:rsidRPr="002E44AF" w:rsidRDefault="00A7591C" w:rsidP="00464C8C">
      <w:pPr>
        <w:rPr>
          <w:rFonts w:ascii="Calibri" w:hAnsi="Calibri"/>
        </w:rPr>
      </w:pPr>
    </w:p>
    <w:sectPr w:rsidR="00A7591C" w:rsidRPr="002E44AF" w:rsidSect="00A073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16" w:rsidRDefault="00C87516">
      <w:r>
        <w:separator/>
      </w:r>
    </w:p>
  </w:endnote>
  <w:endnote w:type="continuationSeparator" w:id="0">
    <w:p w:rsidR="00C87516" w:rsidRDefault="00C875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Default="00490C90">
    <w:pPr>
      <w:pStyle w:val="Footer"/>
      <w:framePr w:wrap="around" w:vAnchor="text" w:hAnchor="margin" w:xAlign="center" w:y="1"/>
      <w:rPr>
        <w:rStyle w:val="PageNumber"/>
      </w:rPr>
    </w:pPr>
    <w:r>
      <w:rPr>
        <w:rStyle w:val="PageNumber"/>
      </w:rPr>
      <w:fldChar w:fldCharType="begin"/>
    </w:r>
    <w:r w:rsidR="00263C93">
      <w:rPr>
        <w:rStyle w:val="PageNumber"/>
      </w:rPr>
      <w:instrText xml:space="preserve">PAGE  </w:instrText>
    </w:r>
    <w:r>
      <w:rPr>
        <w:rStyle w:val="PageNumber"/>
      </w:rPr>
      <w:fldChar w:fldCharType="end"/>
    </w:r>
  </w:p>
  <w:p w:rsidR="00263C93" w:rsidRDefault="00263C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Pr="00AC6C20" w:rsidRDefault="00263C93"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00490C90" w:rsidRPr="00AC6C20">
      <w:rPr>
        <w:rFonts w:ascii="Calibri" w:hAnsi="Calibri"/>
        <w:sz w:val="16"/>
        <w:szCs w:val="16"/>
      </w:rPr>
      <w:fldChar w:fldCharType="begin"/>
    </w:r>
    <w:r w:rsidRPr="00AC6C20">
      <w:rPr>
        <w:rFonts w:ascii="Calibri" w:hAnsi="Calibri"/>
        <w:sz w:val="16"/>
        <w:szCs w:val="16"/>
      </w:rPr>
      <w:instrText xml:space="preserve"> PAGE   \* MERGEFORMAT </w:instrText>
    </w:r>
    <w:r w:rsidR="00490C90" w:rsidRPr="00AC6C20">
      <w:rPr>
        <w:rFonts w:ascii="Calibri" w:hAnsi="Calibri"/>
        <w:sz w:val="16"/>
        <w:szCs w:val="16"/>
      </w:rPr>
      <w:fldChar w:fldCharType="separate"/>
    </w:r>
    <w:r w:rsidR="00F23775">
      <w:rPr>
        <w:rFonts w:ascii="Calibri" w:hAnsi="Calibri"/>
        <w:noProof/>
        <w:sz w:val="16"/>
        <w:szCs w:val="16"/>
      </w:rPr>
      <w:t>1</w:t>
    </w:r>
    <w:r w:rsidR="00490C90" w:rsidRPr="00AC6C20">
      <w:rPr>
        <w:rFonts w:ascii="Calibri" w:hAnsi="Calibri"/>
        <w:sz w:val="16"/>
        <w:szCs w:val="16"/>
      </w:rPr>
      <w:fldChar w:fldCharType="end"/>
    </w:r>
  </w:p>
  <w:p w:rsidR="00263C93" w:rsidRDefault="00263C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Default="00490C90" w:rsidP="001D76DF">
    <w:pPr>
      <w:pStyle w:val="Footer"/>
      <w:framePr w:wrap="around" w:vAnchor="text" w:hAnchor="margin" w:xAlign="right" w:y="1"/>
      <w:rPr>
        <w:rStyle w:val="PageNumber"/>
      </w:rPr>
    </w:pPr>
    <w:r>
      <w:rPr>
        <w:rStyle w:val="PageNumber"/>
      </w:rPr>
      <w:fldChar w:fldCharType="begin"/>
    </w:r>
    <w:r w:rsidR="00263C93">
      <w:rPr>
        <w:rStyle w:val="PageNumber"/>
      </w:rPr>
      <w:instrText xml:space="preserve">PAGE  </w:instrText>
    </w:r>
    <w:r>
      <w:rPr>
        <w:rStyle w:val="PageNumber"/>
      </w:rPr>
      <w:fldChar w:fldCharType="end"/>
    </w:r>
  </w:p>
  <w:p w:rsidR="00263C93" w:rsidRDefault="00263C93" w:rsidP="001D76D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Pr="00AC6C20" w:rsidRDefault="00263C93"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sidRPr="00AC6C20">
      <w:rPr>
        <w:rFonts w:ascii="Calibri" w:hAnsi="Calibri"/>
        <w:sz w:val="16"/>
        <w:szCs w:val="16"/>
      </w:rPr>
      <w:tab/>
      <w:t xml:space="preserve">Page </w:t>
    </w:r>
    <w:r w:rsidR="00490C90" w:rsidRPr="00AC6C20">
      <w:rPr>
        <w:rFonts w:ascii="Calibri" w:hAnsi="Calibri"/>
        <w:sz w:val="16"/>
        <w:szCs w:val="16"/>
      </w:rPr>
      <w:fldChar w:fldCharType="begin"/>
    </w:r>
    <w:r w:rsidRPr="00AC6C20">
      <w:rPr>
        <w:rFonts w:ascii="Calibri" w:hAnsi="Calibri"/>
        <w:sz w:val="16"/>
        <w:szCs w:val="16"/>
      </w:rPr>
      <w:instrText xml:space="preserve"> PAGE   \* MERGEFORMAT </w:instrText>
    </w:r>
    <w:r w:rsidR="00490C90" w:rsidRPr="00AC6C20">
      <w:rPr>
        <w:rFonts w:ascii="Calibri" w:hAnsi="Calibri"/>
        <w:sz w:val="16"/>
        <w:szCs w:val="16"/>
      </w:rPr>
      <w:fldChar w:fldCharType="separate"/>
    </w:r>
    <w:r w:rsidR="00F23775">
      <w:rPr>
        <w:rFonts w:ascii="Calibri" w:hAnsi="Calibri"/>
        <w:noProof/>
        <w:sz w:val="16"/>
        <w:szCs w:val="16"/>
      </w:rPr>
      <w:t>2</w:t>
    </w:r>
    <w:r w:rsidR="00490C90" w:rsidRPr="00AC6C20">
      <w:rPr>
        <w:rFonts w:ascii="Calibri" w:hAnsi="Calibri"/>
        <w:sz w:val="16"/>
        <w:szCs w:val="16"/>
      </w:rPr>
      <w:fldChar w:fldCharType="end"/>
    </w:r>
  </w:p>
  <w:p w:rsidR="00263C93" w:rsidRPr="00A83574" w:rsidRDefault="00263C93" w:rsidP="001D76DF">
    <w:pPr>
      <w:pStyle w:val="Footer"/>
      <w:ind w:right="360"/>
      <w:rPr>
        <w:rFonts w:ascii="Calibri" w:hAnsi="Calibri"/>
        <w:color w:val="C0C0C0"/>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Default="00490C90" w:rsidP="00EB475E">
    <w:pPr>
      <w:pStyle w:val="Footer"/>
      <w:framePr w:wrap="around" w:vAnchor="text" w:hAnchor="margin" w:xAlign="right" w:y="1"/>
      <w:rPr>
        <w:rStyle w:val="PageNumber"/>
        <w:rFonts w:eastAsia="SimSun"/>
      </w:rPr>
    </w:pPr>
    <w:r>
      <w:rPr>
        <w:rStyle w:val="PageNumber"/>
        <w:rFonts w:eastAsia="SimSun"/>
      </w:rPr>
      <w:fldChar w:fldCharType="begin"/>
    </w:r>
    <w:r w:rsidR="00263C93">
      <w:rPr>
        <w:rStyle w:val="PageNumber"/>
        <w:rFonts w:eastAsia="SimSun"/>
      </w:rPr>
      <w:instrText xml:space="preserve">PAGE  </w:instrText>
    </w:r>
    <w:r>
      <w:rPr>
        <w:rStyle w:val="PageNumber"/>
        <w:rFonts w:eastAsia="SimSun"/>
      </w:rPr>
      <w:fldChar w:fldCharType="end"/>
    </w:r>
  </w:p>
  <w:p w:rsidR="00263C93" w:rsidRDefault="00263C93" w:rsidP="00EB475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Pr="00AC6C20" w:rsidRDefault="00263C93"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00490C90" w:rsidRPr="00AC6C20">
      <w:rPr>
        <w:rFonts w:ascii="Calibri" w:hAnsi="Calibri"/>
        <w:sz w:val="16"/>
        <w:szCs w:val="16"/>
      </w:rPr>
      <w:fldChar w:fldCharType="begin"/>
    </w:r>
    <w:r w:rsidRPr="00AC6C20">
      <w:rPr>
        <w:rFonts w:ascii="Calibri" w:hAnsi="Calibri"/>
        <w:sz w:val="16"/>
        <w:szCs w:val="16"/>
      </w:rPr>
      <w:instrText xml:space="preserve"> PAGE   \* MERGEFORMAT </w:instrText>
    </w:r>
    <w:r w:rsidR="00490C90" w:rsidRPr="00AC6C20">
      <w:rPr>
        <w:rFonts w:ascii="Calibri" w:hAnsi="Calibri"/>
        <w:sz w:val="16"/>
        <w:szCs w:val="16"/>
      </w:rPr>
      <w:fldChar w:fldCharType="separate"/>
    </w:r>
    <w:r w:rsidR="00F23775">
      <w:rPr>
        <w:rFonts w:ascii="Calibri" w:hAnsi="Calibri"/>
        <w:noProof/>
        <w:sz w:val="16"/>
        <w:szCs w:val="16"/>
      </w:rPr>
      <w:t>11</w:t>
    </w:r>
    <w:r w:rsidR="00490C90" w:rsidRPr="00AC6C20">
      <w:rPr>
        <w:rFonts w:ascii="Calibri" w:hAnsi="Calibri"/>
        <w:sz w:val="16"/>
        <w:szCs w:val="16"/>
      </w:rPr>
      <w:fldChar w:fldCharType="end"/>
    </w:r>
  </w:p>
  <w:p w:rsidR="00263C93" w:rsidRDefault="00263C93" w:rsidP="00A83574">
    <w:pPr>
      <w:pStyle w:val="Footer"/>
      <w:ind w:right="360"/>
    </w:pPr>
  </w:p>
  <w:p w:rsidR="00263C93" w:rsidRPr="00AF2963" w:rsidRDefault="00263C93" w:rsidP="00EB475E">
    <w:pPr>
      <w:pStyle w:val="Footer"/>
      <w:ind w:right="360"/>
      <w:rPr>
        <w:color w:val="C0C0C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16" w:rsidRDefault="00C87516">
      <w:r>
        <w:separator/>
      </w:r>
    </w:p>
  </w:footnote>
  <w:footnote w:type="continuationSeparator" w:id="0">
    <w:p w:rsidR="00C87516" w:rsidRDefault="00C87516">
      <w:r>
        <w:continuationSeparator/>
      </w:r>
    </w:p>
  </w:footnote>
  <w:footnote w:id="1">
    <w:p w:rsidR="00263C93" w:rsidRPr="00962673" w:rsidRDefault="00263C93">
      <w:pPr>
        <w:pStyle w:val="FootnoteText"/>
        <w:rPr>
          <w:rFonts w:ascii="Calibri" w:hAnsi="Calibri"/>
          <w:sz w:val="16"/>
          <w:szCs w:val="16"/>
        </w:rPr>
      </w:pPr>
      <w:r>
        <w:rPr>
          <w:rStyle w:val="FootnoteReference"/>
        </w:rPr>
        <w:footnoteRef/>
      </w:r>
      <w:r>
        <w:t xml:space="preserve"> </w:t>
      </w:r>
      <w:r w:rsidRPr="00A073D7">
        <w:rPr>
          <w:rFonts w:ascii="Calibri" w:hAnsi="Calibri"/>
          <w:sz w:val="16"/>
          <w:szCs w:val="16"/>
        </w:rPr>
        <w:t xml:space="preserve">If an FSP project please add additional </w:t>
      </w:r>
      <w:r>
        <w:rPr>
          <w:rFonts w:ascii="Calibri" w:hAnsi="Calibri"/>
          <w:sz w:val="16"/>
          <w:szCs w:val="16"/>
        </w:rPr>
        <w:t xml:space="preserve">six </w:t>
      </w:r>
      <w:r w:rsidRPr="00A073D7">
        <w:rPr>
          <w:rFonts w:ascii="Calibri" w:hAnsi="Calibri"/>
          <w:sz w:val="16"/>
          <w:szCs w:val="16"/>
        </w:rPr>
        <w:t xml:space="preserve">months </w:t>
      </w:r>
      <w:r>
        <w:rPr>
          <w:rFonts w:ascii="Calibri" w:hAnsi="Calibri"/>
          <w:sz w:val="16"/>
          <w:szCs w:val="16"/>
        </w:rPr>
        <w:t>noting</w:t>
      </w:r>
      <w:r w:rsidRPr="00A073D7">
        <w:rPr>
          <w:rFonts w:ascii="Calibri" w:hAnsi="Calibri"/>
          <w:sz w:val="16"/>
          <w:szCs w:val="16"/>
        </w:rPr>
        <w:t>18 month deadline between GEF</w:t>
      </w:r>
      <w:r>
        <w:rPr>
          <w:rFonts w:ascii="Calibri" w:hAnsi="Calibri"/>
          <w:sz w:val="16"/>
          <w:szCs w:val="16"/>
        </w:rPr>
        <w:t xml:space="preserve"> </w:t>
      </w:r>
      <w:r w:rsidRPr="00A073D7">
        <w:rPr>
          <w:rFonts w:ascii="Calibri" w:hAnsi="Calibri"/>
          <w:sz w:val="16"/>
          <w:szCs w:val="16"/>
        </w:rPr>
        <w:t xml:space="preserve">approval of the PIF </w:t>
      </w:r>
      <w:r>
        <w:rPr>
          <w:rFonts w:ascii="Calibri" w:hAnsi="Calibri"/>
          <w:sz w:val="16"/>
          <w:szCs w:val="16"/>
        </w:rPr>
        <w:t xml:space="preserve">and </w:t>
      </w:r>
      <w:r w:rsidRPr="00A073D7">
        <w:rPr>
          <w:rFonts w:ascii="Calibri" w:hAnsi="Calibri"/>
          <w:sz w:val="16"/>
          <w:szCs w:val="16"/>
        </w:rPr>
        <w:t xml:space="preserve">GEF CEO endorsement of </w:t>
      </w:r>
      <w:r>
        <w:rPr>
          <w:rFonts w:ascii="Calibri" w:hAnsi="Calibri"/>
          <w:sz w:val="16"/>
          <w:szCs w:val="16"/>
        </w:rPr>
        <w:t xml:space="preserve">the project document </w:t>
      </w:r>
    </w:p>
  </w:footnote>
  <w:footnote w:id="2">
    <w:p w:rsidR="00263C93" w:rsidRDefault="00263C93">
      <w:pPr>
        <w:pStyle w:val="FootnoteText"/>
      </w:pPr>
      <w:r>
        <w:rPr>
          <w:rStyle w:val="FootnoteReference"/>
        </w:rPr>
        <w:footnoteRef/>
      </w:r>
      <w:r>
        <w:t xml:space="preserve"> </w:t>
      </w:r>
      <w:r w:rsidRPr="00EF7041">
        <w:rPr>
          <w:rFonts w:asciiTheme="minorHAnsi" w:hAnsiTheme="minorHAnsi"/>
          <w:sz w:val="18"/>
          <w:szCs w:val="18"/>
        </w:rPr>
        <w:t>Salary for International Consultant on Climate Change, Green Urban Development and Sustainable Transport</w:t>
      </w:r>
    </w:p>
  </w:footnote>
  <w:footnote w:id="3">
    <w:p w:rsidR="00263C93" w:rsidRDefault="00263C93">
      <w:pPr>
        <w:pStyle w:val="FootnoteText"/>
      </w:pPr>
      <w:r>
        <w:rPr>
          <w:rStyle w:val="FootnoteReference"/>
        </w:rPr>
        <w:footnoteRef/>
      </w:r>
      <w:r>
        <w:t xml:space="preserve"> </w:t>
      </w:r>
      <w:r w:rsidRPr="00EF7041">
        <w:rPr>
          <w:rFonts w:asciiTheme="minorHAnsi" w:hAnsiTheme="minorHAnsi"/>
          <w:sz w:val="18"/>
          <w:szCs w:val="18"/>
        </w:rPr>
        <w:t>Salary for 2 national consultants</w:t>
      </w:r>
    </w:p>
  </w:footnote>
  <w:footnote w:id="4">
    <w:p w:rsidR="00702F49" w:rsidRPr="00702F49" w:rsidRDefault="00702F49">
      <w:pPr>
        <w:pStyle w:val="FootnoteText"/>
        <w:rPr>
          <w:rFonts w:asciiTheme="minorHAnsi" w:hAnsiTheme="minorHAnsi"/>
          <w:sz w:val="18"/>
          <w:szCs w:val="18"/>
        </w:rPr>
      </w:pPr>
      <w:r>
        <w:rPr>
          <w:rStyle w:val="FootnoteReference"/>
        </w:rPr>
        <w:footnoteRef/>
      </w:r>
      <w:r>
        <w:t xml:space="preserve"> </w:t>
      </w:r>
      <w:r w:rsidR="00E201F8" w:rsidRPr="00E201F8">
        <w:rPr>
          <w:rFonts w:asciiTheme="minorHAnsi" w:hAnsiTheme="minorHAnsi"/>
          <w:sz w:val="18"/>
          <w:szCs w:val="18"/>
        </w:rPr>
        <w:t xml:space="preserve">Local travel cost for consultants </w:t>
      </w:r>
      <w:r w:rsidRPr="00165C76">
        <w:rPr>
          <w:rFonts w:asciiTheme="minorHAnsi" w:hAnsiTheme="minorHAnsi"/>
          <w:sz w:val="18"/>
          <w:szCs w:val="18"/>
        </w:rPr>
        <w:t>to the target area, City of Batumi</w:t>
      </w:r>
      <w:r w:rsidR="00A26C5C" w:rsidRPr="00165C76">
        <w:rPr>
          <w:rFonts w:asciiTheme="minorHAnsi" w:hAnsiTheme="minorHAnsi"/>
          <w:sz w:val="18"/>
          <w:szCs w:val="18"/>
        </w:rPr>
        <w:t xml:space="preserve">, travel related to </w:t>
      </w:r>
      <w:r w:rsidR="008174AC" w:rsidRPr="00165C76">
        <w:rPr>
          <w:rFonts w:ascii="Calibri" w:hAnsi="Calibri"/>
          <w:sz w:val="18"/>
          <w:szCs w:val="18"/>
        </w:rPr>
        <w:t>IP activities</w:t>
      </w:r>
    </w:p>
  </w:footnote>
  <w:footnote w:id="5">
    <w:p w:rsidR="00702F49" w:rsidRPr="00702F49" w:rsidRDefault="00E201F8">
      <w:pPr>
        <w:pStyle w:val="FootnoteText"/>
        <w:rPr>
          <w:rFonts w:asciiTheme="minorHAnsi" w:hAnsiTheme="minorHAnsi"/>
          <w:sz w:val="18"/>
          <w:szCs w:val="18"/>
        </w:rPr>
      </w:pPr>
      <w:r w:rsidRPr="00E201F8">
        <w:rPr>
          <w:rStyle w:val="FootnoteReference"/>
          <w:rFonts w:asciiTheme="minorHAnsi" w:hAnsiTheme="minorHAnsi"/>
          <w:sz w:val="18"/>
          <w:szCs w:val="18"/>
        </w:rPr>
        <w:footnoteRef/>
      </w:r>
      <w:r w:rsidRPr="00E201F8">
        <w:rPr>
          <w:rFonts w:asciiTheme="minorHAnsi" w:hAnsiTheme="minorHAnsi"/>
          <w:sz w:val="18"/>
          <w:szCs w:val="18"/>
        </w:rPr>
        <w:t xml:space="preserve"> Includes expenses, such as translation of document</w:t>
      </w:r>
      <w:r w:rsidR="00702F49">
        <w:rPr>
          <w:rFonts w:asciiTheme="minorHAnsi" w:hAnsiTheme="minorHAnsi"/>
          <w:sz w:val="18"/>
          <w:szCs w:val="18"/>
        </w:rPr>
        <w:t>s</w:t>
      </w:r>
      <w:r w:rsidRPr="00E201F8">
        <w:rPr>
          <w:rFonts w:asciiTheme="minorHAnsi" w:hAnsiTheme="minorHAnsi"/>
          <w:sz w:val="18"/>
          <w:szCs w:val="18"/>
        </w:rPr>
        <w:t>, report</w:t>
      </w:r>
      <w:r w:rsidR="00702F49">
        <w:rPr>
          <w:rFonts w:asciiTheme="minorHAnsi" w:hAnsiTheme="minorHAnsi"/>
          <w:sz w:val="18"/>
          <w:szCs w:val="18"/>
        </w:rPr>
        <w:t>s</w:t>
      </w:r>
      <w:r w:rsidRPr="00E201F8">
        <w:rPr>
          <w:rFonts w:asciiTheme="minorHAnsi" w:hAnsiTheme="minorHAnsi"/>
          <w:sz w:val="18"/>
          <w:szCs w:val="18"/>
        </w:rPr>
        <w:t xml:space="preserve"> needed for the Initiation Plan activities</w:t>
      </w:r>
    </w:p>
  </w:footnote>
  <w:footnote w:id="6">
    <w:p w:rsidR="00263C93" w:rsidRDefault="00263C93">
      <w:pPr>
        <w:pStyle w:val="FootnoteText"/>
      </w:pPr>
      <w:r>
        <w:rPr>
          <w:rStyle w:val="FootnoteReference"/>
        </w:rPr>
        <w:footnoteRef/>
      </w:r>
      <w:r>
        <w:t xml:space="preserve"> </w:t>
      </w:r>
      <w:r w:rsidRPr="00165C76">
        <w:rPr>
          <w:rFonts w:asciiTheme="minorHAnsi" w:hAnsiTheme="minorHAnsi"/>
          <w:sz w:val="18"/>
          <w:szCs w:val="18"/>
        </w:rPr>
        <w:t xml:space="preserve">Stakeholders </w:t>
      </w:r>
      <w:r w:rsidR="006514A2" w:rsidRPr="00165C76">
        <w:rPr>
          <w:rFonts w:asciiTheme="minorHAnsi" w:hAnsiTheme="minorHAnsi"/>
          <w:sz w:val="18"/>
          <w:szCs w:val="18"/>
        </w:rPr>
        <w:t xml:space="preserve">workshop related to </w:t>
      </w:r>
      <w:r w:rsidR="00CC49C9" w:rsidRPr="00165C76">
        <w:rPr>
          <w:rFonts w:asciiTheme="minorHAnsi" w:hAnsiTheme="minorHAnsi"/>
          <w:sz w:val="18"/>
          <w:szCs w:val="18"/>
        </w:rPr>
        <w:t>Initiation Plan activities</w:t>
      </w:r>
      <w:r>
        <w:t xml:space="preserve"> – </w:t>
      </w:r>
      <w:r w:rsidRPr="00D56B9A">
        <w:rPr>
          <w:rFonts w:asciiTheme="minorHAnsi" w:hAnsiTheme="minorHAnsi"/>
          <w:sz w:val="18"/>
          <w:szCs w:val="18"/>
        </w:rPr>
        <w:t>includes venue, coffee breaks, lunches</w:t>
      </w:r>
      <w:r w:rsidR="00702F49">
        <w:rPr>
          <w:rFonts w:asciiTheme="minorHAnsi" w:hAnsiTheme="minorHAnsi"/>
          <w:sz w:val="18"/>
          <w:szCs w:val="18"/>
        </w:rPr>
        <w:t>, interpretation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93" w:rsidRPr="004F5CD6" w:rsidRDefault="00263C93">
    <w:pPr>
      <w:pStyle w:val="Header"/>
      <w:rPr>
        <w:i/>
        <w:sz w:val="16"/>
        <w:szCs w:val="16"/>
      </w:rPr>
    </w:pPr>
    <w:r w:rsidRPr="004F5CD6">
      <w:rPr>
        <w:i/>
        <w:sz w:val="16"/>
        <w:szCs w:val="16"/>
      </w:rPr>
      <w:t xml:space="preserve">Template effective </w:t>
    </w:r>
    <w:r>
      <w:rPr>
        <w:i/>
        <w:sz w:val="16"/>
        <w:szCs w:val="16"/>
      </w:rPr>
      <w:t>29 May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18"/>
    <w:multiLevelType w:val="hybridMultilevel"/>
    <w:tmpl w:val="1582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B05CE"/>
    <w:multiLevelType w:val="hybridMultilevel"/>
    <w:tmpl w:val="D518B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82D58"/>
    <w:multiLevelType w:val="hybridMultilevel"/>
    <w:tmpl w:val="9A7C27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357D6"/>
    <w:multiLevelType w:val="hybridMultilevel"/>
    <w:tmpl w:val="C832B48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nsid w:val="044F6853"/>
    <w:multiLevelType w:val="hybridMultilevel"/>
    <w:tmpl w:val="13F8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2106F"/>
    <w:multiLevelType w:val="hybridMultilevel"/>
    <w:tmpl w:val="2C12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E6D59"/>
    <w:multiLevelType w:val="hybridMultilevel"/>
    <w:tmpl w:val="8A7061A4"/>
    <w:lvl w:ilvl="0" w:tplc="AC604D82">
      <w:start w:val="1"/>
      <w:numFmt w:val="upperLetter"/>
      <w:lvlText w:val="%1."/>
      <w:lvlJc w:val="left"/>
      <w:pPr>
        <w:ind w:left="360" w:hanging="360"/>
      </w:pPr>
      <w:rPr>
        <w:rFonts w:hint="default"/>
      </w:rPr>
    </w:lvl>
    <w:lvl w:ilvl="1" w:tplc="5046DF42">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A7E30"/>
    <w:multiLevelType w:val="hybridMultilevel"/>
    <w:tmpl w:val="3E8A8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2B28D1"/>
    <w:multiLevelType w:val="hybridMultilevel"/>
    <w:tmpl w:val="366A12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F770D7"/>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3A21CA"/>
    <w:multiLevelType w:val="multilevel"/>
    <w:tmpl w:val="98E8A8DC"/>
    <w:lvl w:ilvl="0">
      <w:start w:val="1"/>
      <w:numFmt w:val="decimal"/>
      <w:lvlText w:val="%1."/>
      <w:lvlJc w:val="left"/>
      <w:pPr>
        <w:tabs>
          <w:tab w:val="num" w:pos="360"/>
        </w:tabs>
        <w:ind w:left="360" w:hanging="360"/>
      </w:pPr>
      <w:rPr>
        <w:rFonts w:eastAsia="SimSun" w:cs="Times New Roman" w:hint="default"/>
        <w:i/>
      </w:rPr>
    </w:lvl>
    <w:lvl w:ilvl="1">
      <w:start w:val="2"/>
      <w:numFmt w:val="decimal"/>
      <w:lvlText w:val="%1.%2."/>
      <w:lvlJc w:val="left"/>
      <w:pPr>
        <w:tabs>
          <w:tab w:val="num" w:pos="360"/>
        </w:tabs>
        <w:ind w:left="360" w:hanging="360"/>
      </w:pPr>
      <w:rPr>
        <w:rFonts w:eastAsia="SimSun" w:cs="Times New Roman" w:hint="default"/>
        <w:i w:val="0"/>
      </w:rPr>
    </w:lvl>
    <w:lvl w:ilvl="2">
      <w:start w:val="1"/>
      <w:numFmt w:val="decimal"/>
      <w:lvlText w:val="%1.%2.%3."/>
      <w:lvlJc w:val="left"/>
      <w:pPr>
        <w:tabs>
          <w:tab w:val="num" w:pos="720"/>
        </w:tabs>
        <w:ind w:left="720" w:hanging="720"/>
      </w:pPr>
      <w:rPr>
        <w:rFonts w:eastAsia="SimSun" w:cs="Times New Roman" w:hint="default"/>
        <w:i/>
      </w:rPr>
    </w:lvl>
    <w:lvl w:ilvl="3">
      <w:start w:val="1"/>
      <w:numFmt w:val="decimal"/>
      <w:lvlText w:val="%1.%2.%3.%4."/>
      <w:lvlJc w:val="left"/>
      <w:pPr>
        <w:tabs>
          <w:tab w:val="num" w:pos="720"/>
        </w:tabs>
        <w:ind w:left="720" w:hanging="720"/>
      </w:pPr>
      <w:rPr>
        <w:rFonts w:eastAsia="SimSun" w:cs="Times New Roman" w:hint="default"/>
        <w:i/>
      </w:rPr>
    </w:lvl>
    <w:lvl w:ilvl="4">
      <w:start w:val="1"/>
      <w:numFmt w:val="decimal"/>
      <w:lvlText w:val="%1.%2.%3.%4.%5."/>
      <w:lvlJc w:val="left"/>
      <w:pPr>
        <w:tabs>
          <w:tab w:val="num" w:pos="1080"/>
        </w:tabs>
        <w:ind w:left="1080" w:hanging="1080"/>
      </w:pPr>
      <w:rPr>
        <w:rFonts w:eastAsia="SimSun" w:cs="Times New Roman" w:hint="default"/>
        <w:i/>
      </w:rPr>
    </w:lvl>
    <w:lvl w:ilvl="5">
      <w:start w:val="1"/>
      <w:numFmt w:val="decimal"/>
      <w:lvlText w:val="%1.%2.%3.%4.%5.%6."/>
      <w:lvlJc w:val="left"/>
      <w:pPr>
        <w:tabs>
          <w:tab w:val="num" w:pos="1080"/>
        </w:tabs>
        <w:ind w:left="1080" w:hanging="1080"/>
      </w:pPr>
      <w:rPr>
        <w:rFonts w:eastAsia="SimSun" w:cs="Times New Roman" w:hint="default"/>
        <w:i/>
      </w:rPr>
    </w:lvl>
    <w:lvl w:ilvl="6">
      <w:start w:val="1"/>
      <w:numFmt w:val="decimal"/>
      <w:lvlText w:val="%1.%2.%3.%4.%5.%6.%7."/>
      <w:lvlJc w:val="left"/>
      <w:pPr>
        <w:tabs>
          <w:tab w:val="num" w:pos="1440"/>
        </w:tabs>
        <w:ind w:left="1440" w:hanging="1440"/>
      </w:pPr>
      <w:rPr>
        <w:rFonts w:eastAsia="SimSun" w:cs="Times New Roman" w:hint="default"/>
        <w:i/>
      </w:rPr>
    </w:lvl>
    <w:lvl w:ilvl="7">
      <w:start w:val="1"/>
      <w:numFmt w:val="decimal"/>
      <w:lvlText w:val="%1.%2.%3.%4.%5.%6.%7.%8."/>
      <w:lvlJc w:val="left"/>
      <w:pPr>
        <w:tabs>
          <w:tab w:val="num" w:pos="1440"/>
        </w:tabs>
        <w:ind w:left="1440" w:hanging="1440"/>
      </w:pPr>
      <w:rPr>
        <w:rFonts w:eastAsia="SimSun" w:cs="Times New Roman" w:hint="default"/>
        <w:i/>
      </w:rPr>
    </w:lvl>
    <w:lvl w:ilvl="8">
      <w:start w:val="1"/>
      <w:numFmt w:val="decimal"/>
      <w:lvlText w:val="%1.%2.%3.%4.%5.%6.%7.%8.%9."/>
      <w:lvlJc w:val="left"/>
      <w:pPr>
        <w:tabs>
          <w:tab w:val="num" w:pos="1800"/>
        </w:tabs>
        <w:ind w:left="1800" w:hanging="1800"/>
      </w:pPr>
      <w:rPr>
        <w:rFonts w:eastAsia="SimSun" w:cs="Times New Roman" w:hint="default"/>
        <w:i/>
      </w:rPr>
    </w:lvl>
  </w:abstractNum>
  <w:abstractNum w:abstractNumId="11">
    <w:nsid w:val="10D85ECB"/>
    <w:multiLevelType w:val="multilevel"/>
    <w:tmpl w:val="97E47D20"/>
    <w:lvl w:ilvl="0">
      <w:start w:val="1"/>
      <w:numFmt w:val="decimal"/>
      <w:lvlText w:val="%1."/>
      <w:lvlJc w:val="left"/>
      <w:pPr>
        <w:ind w:left="360" w:hanging="360"/>
      </w:pPr>
      <w:rPr>
        <w:rFonts w:hint="default"/>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CD138B7"/>
    <w:multiLevelType w:val="hybridMultilevel"/>
    <w:tmpl w:val="46D4C266"/>
    <w:lvl w:ilvl="0" w:tplc="04090015">
      <w:start w:val="1"/>
      <w:numFmt w:val="upperLetter"/>
      <w:lvlText w:val="%1."/>
      <w:lvlJc w:val="left"/>
      <w:pPr>
        <w:ind w:left="360" w:hanging="360"/>
      </w:pPr>
    </w:lvl>
    <w:lvl w:ilvl="1" w:tplc="EB7CA648">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B6196F"/>
    <w:multiLevelType w:val="hybridMultilevel"/>
    <w:tmpl w:val="4CBE8B98"/>
    <w:lvl w:ilvl="0" w:tplc="D542C3F0">
      <w:start w:val="1"/>
      <w:numFmt w:val="bullet"/>
      <w:lvlText w:val=""/>
      <w:lvlJc w:val="left"/>
      <w:pPr>
        <w:tabs>
          <w:tab w:val="num" w:pos="646"/>
        </w:tabs>
        <w:ind w:left="64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816771"/>
    <w:multiLevelType w:val="hybridMultilevel"/>
    <w:tmpl w:val="0B529194"/>
    <w:lvl w:ilvl="0" w:tplc="4B267AF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8754444"/>
    <w:multiLevelType w:val="hybridMultilevel"/>
    <w:tmpl w:val="4E1E66E8"/>
    <w:lvl w:ilvl="0" w:tplc="0B3A33CC">
      <w:start w:val="1"/>
      <w:numFmt w:val="bullet"/>
      <w:lvlText w:val="-"/>
      <w:lvlJc w:val="left"/>
      <w:pPr>
        <w:ind w:left="720" w:hanging="360"/>
      </w:pPr>
      <w:rPr>
        <w:rFonts w:ascii="Times New Roman" w:eastAsia="SimSun" w:hAnsi="Times New Roman" w:hint="default"/>
      </w:rPr>
    </w:lvl>
    <w:lvl w:ilvl="1" w:tplc="180A0003">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2C1444EE"/>
    <w:multiLevelType w:val="hybridMultilevel"/>
    <w:tmpl w:val="F4C24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B1F70"/>
    <w:multiLevelType w:val="hybridMultilevel"/>
    <w:tmpl w:val="7DACC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A7B38"/>
    <w:multiLevelType w:val="multilevel"/>
    <w:tmpl w:val="98E8A8DC"/>
    <w:lvl w:ilvl="0">
      <w:start w:val="1"/>
      <w:numFmt w:val="decimal"/>
      <w:lvlText w:val="%1."/>
      <w:lvlJc w:val="left"/>
      <w:pPr>
        <w:tabs>
          <w:tab w:val="num" w:pos="360"/>
        </w:tabs>
        <w:ind w:left="360" w:hanging="360"/>
      </w:pPr>
      <w:rPr>
        <w:rFonts w:eastAsia="SimSun" w:cs="Times New Roman" w:hint="default"/>
        <w:i/>
      </w:rPr>
    </w:lvl>
    <w:lvl w:ilvl="1">
      <w:start w:val="2"/>
      <w:numFmt w:val="decimal"/>
      <w:lvlText w:val="%1.%2."/>
      <w:lvlJc w:val="left"/>
      <w:pPr>
        <w:tabs>
          <w:tab w:val="num" w:pos="360"/>
        </w:tabs>
        <w:ind w:left="360" w:hanging="360"/>
      </w:pPr>
      <w:rPr>
        <w:rFonts w:eastAsia="SimSun" w:cs="Times New Roman" w:hint="default"/>
        <w:i w:val="0"/>
      </w:rPr>
    </w:lvl>
    <w:lvl w:ilvl="2">
      <w:start w:val="1"/>
      <w:numFmt w:val="decimal"/>
      <w:lvlText w:val="%1.%2.%3."/>
      <w:lvlJc w:val="left"/>
      <w:pPr>
        <w:tabs>
          <w:tab w:val="num" w:pos="720"/>
        </w:tabs>
        <w:ind w:left="720" w:hanging="720"/>
      </w:pPr>
      <w:rPr>
        <w:rFonts w:eastAsia="SimSun" w:cs="Times New Roman" w:hint="default"/>
        <w:i/>
      </w:rPr>
    </w:lvl>
    <w:lvl w:ilvl="3">
      <w:start w:val="1"/>
      <w:numFmt w:val="decimal"/>
      <w:lvlText w:val="%1.%2.%3.%4."/>
      <w:lvlJc w:val="left"/>
      <w:pPr>
        <w:tabs>
          <w:tab w:val="num" w:pos="720"/>
        </w:tabs>
        <w:ind w:left="720" w:hanging="720"/>
      </w:pPr>
      <w:rPr>
        <w:rFonts w:eastAsia="SimSun" w:cs="Times New Roman" w:hint="default"/>
        <w:i/>
      </w:rPr>
    </w:lvl>
    <w:lvl w:ilvl="4">
      <w:start w:val="1"/>
      <w:numFmt w:val="decimal"/>
      <w:lvlText w:val="%1.%2.%3.%4.%5."/>
      <w:lvlJc w:val="left"/>
      <w:pPr>
        <w:tabs>
          <w:tab w:val="num" w:pos="1080"/>
        </w:tabs>
        <w:ind w:left="1080" w:hanging="1080"/>
      </w:pPr>
      <w:rPr>
        <w:rFonts w:eastAsia="SimSun" w:cs="Times New Roman" w:hint="default"/>
        <w:i/>
      </w:rPr>
    </w:lvl>
    <w:lvl w:ilvl="5">
      <w:start w:val="1"/>
      <w:numFmt w:val="decimal"/>
      <w:lvlText w:val="%1.%2.%3.%4.%5.%6."/>
      <w:lvlJc w:val="left"/>
      <w:pPr>
        <w:tabs>
          <w:tab w:val="num" w:pos="1080"/>
        </w:tabs>
        <w:ind w:left="1080" w:hanging="1080"/>
      </w:pPr>
      <w:rPr>
        <w:rFonts w:eastAsia="SimSun" w:cs="Times New Roman" w:hint="default"/>
        <w:i/>
      </w:rPr>
    </w:lvl>
    <w:lvl w:ilvl="6">
      <w:start w:val="1"/>
      <w:numFmt w:val="decimal"/>
      <w:lvlText w:val="%1.%2.%3.%4.%5.%6.%7."/>
      <w:lvlJc w:val="left"/>
      <w:pPr>
        <w:tabs>
          <w:tab w:val="num" w:pos="1440"/>
        </w:tabs>
        <w:ind w:left="1440" w:hanging="1440"/>
      </w:pPr>
      <w:rPr>
        <w:rFonts w:eastAsia="SimSun" w:cs="Times New Roman" w:hint="default"/>
        <w:i/>
      </w:rPr>
    </w:lvl>
    <w:lvl w:ilvl="7">
      <w:start w:val="1"/>
      <w:numFmt w:val="decimal"/>
      <w:lvlText w:val="%1.%2.%3.%4.%5.%6.%7.%8."/>
      <w:lvlJc w:val="left"/>
      <w:pPr>
        <w:tabs>
          <w:tab w:val="num" w:pos="1440"/>
        </w:tabs>
        <w:ind w:left="1440" w:hanging="1440"/>
      </w:pPr>
      <w:rPr>
        <w:rFonts w:eastAsia="SimSun" w:cs="Times New Roman" w:hint="default"/>
        <w:i/>
      </w:rPr>
    </w:lvl>
    <w:lvl w:ilvl="8">
      <w:start w:val="1"/>
      <w:numFmt w:val="decimal"/>
      <w:lvlText w:val="%1.%2.%3.%4.%5.%6.%7.%8.%9."/>
      <w:lvlJc w:val="left"/>
      <w:pPr>
        <w:tabs>
          <w:tab w:val="num" w:pos="1800"/>
        </w:tabs>
        <w:ind w:left="1800" w:hanging="1800"/>
      </w:pPr>
      <w:rPr>
        <w:rFonts w:eastAsia="SimSun" w:cs="Times New Roman" w:hint="default"/>
        <w:i/>
      </w:rPr>
    </w:lvl>
  </w:abstractNum>
  <w:abstractNum w:abstractNumId="19">
    <w:nsid w:val="3A255C81"/>
    <w:multiLevelType w:val="hybridMultilevel"/>
    <w:tmpl w:val="FFBA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E006D"/>
    <w:multiLevelType w:val="hybridMultilevel"/>
    <w:tmpl w:val="F530F47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44D25F9C"/>
    <w:multiLevelType w:val="hybridMultilevel"/>
    <w:tmpl w:val="4A26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E66EA0"/>
    <w:multiLevelType w:val="multilevel"/>
    <w:tmpl w:val="E0AA84E6"/>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720" w:hanging="720"/>
      </w:pPr>
      <w:rPr>
        <w:rFonts w:cs="Times New Roman" w:hint="default"/>
        <w:i w:val="0"/>
      </w:rPr>
    </w:lvl>
    <w:lvl w:ilvl="3">
      <w:start w:val="1"/>
      <w:numFmt w:val="decimal"/>
      <w:isLgl/>
      <w:lvlText w:val="%1.%2.%3.%4."/>
      <w:lvlJc w:val="left"/>
      <w:pPr>
        <w:ind w:left="720" w:hanging="72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080" w:hanging="108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440" w:hanging="1440"/>
      </w:pPr>
      <w:rPr>
        <w:rFonts w:cs="Times New Roman" w:hint="default"/>
        <w:i w:val="0"/>
      </w:rPr>
    </w:lvl>
    <w:lvl w:ilvl="8">
      <w:start w:val="1"/>
      <w:numFmt w:val="decimal"/>
      <w:isLgl/>
      <w:lvlText w:val="%1.%2.%3.%4.%5.%6.%7.%8.%9."/>
      <w:lvlJc w:val="left"/>
      <w:pPr>
        <w:ind w:left="1800" w:hanging="1800"/>
      </w:pPr>
      <w:rPr>
        <w:rFonts w:cs="Times New Roman" w:hint="default"/>
        <w:i w:val="0"/>
      </w:rPr>
    </w:lvl>
  </w:abstractNum>
  <w:abstractNum w:abstractNumId="23">
    <w:nsid w:val="49D815B7"/>
    <w:multiLevelType w:val="hybridMultilevel"/>
    <w:tmpl w:val="ACA23A8E"/>
    <w:lvl w:ilvl="0" w:tplc="180A0001">
      <w:start w:val="1"/>
      <w:numFmt w:val="bullet"/>
      <w:lvlText w:val=""/>
      <w:lvlJc w:val="left"/>
      <w:pPr>
        <w:tabs>
          <w:tab w:val="num" w:pos="360"/>
        </w:tabs>
        <w:ind w:left="360" w:hanging="360"/>
      </w:pPr>
      <w:rPr>
        <w:rFonts w:ascii="Symbol" w:hAnsi="Symbol"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A66656E"/>
    <w:multiLevelType w:val="multilevel"/>
    <w:tmpl w:val="FD8C70B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AD873B4"/>
    <w:multiLevelType w:val="hybridMultilevel"/>
    <w:tmpl w:val="3EBE5550"/>
    <w:lvl w:ilvl="0" w:tplc="98543714">
      <w:start w:val="1"/>
      <w:numFmt w:val="bullet"/>
      <w:lvlText w:val="-"/>
      <w:lvlJc w:val="left"/>
      <w:pPr>
        <w:ind w:left="720" w:hanging="360"/>
      </w:pPr>
      <w:rPr>
        <w:rFonts w:ascii="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4CB62D5A"/>
    <w:multiLevelType w:val="hybridMultilevel"/>
    <w:tmpl w:val="163A03CE"/>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7">
    <w:nsid w:val="4E776EBC"/>
    <w:multiLevelType w:val="multilevel"/>
    <w:tmpl w:val="004CCF66"/>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8">
    <w:nsid w:val="4E7F1EB9"/>
    <w:multiLevelType w:val="multilevel"/>
    <w:tmpl w:val="39168D82"/>
    <w:lvl w:ilvl="0">
      <w:start w:val="1"/>
      <w:numFmt w:val="lowerLetter"/>
      <w:lvlText w:val="%1."/>
      <w:lvlJc w:val="left"/>
      <w:pPr>
        <w:ind w:left="360" w:hanging="360"/>
      </w:pPr>
      <w:rPr>
        <w:rFonts w:hint="default"/>
      </w:rPr>
    </w:lvl>
    <w:lvl w:ilvl="1">
      <w:start w:val="1"/>
      <w:numFmt w:val="lowerRoman"/>
      <w:lvlText w:val="%2."/>
      <w:lvlJc w:val="right"/>
      <w:pPr>
        <w:ind w:left="720" w:hanging="720"/>
      </w:pPr>
      <w:rPr>
        <w:rFonts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50675463"/>
    <w:multiLevelType w:val="hybridMultilevel"/>
    <w:tmpl w:val="1D14EED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nsid w:val="53580D13"/>
    <w:multiLevelType w:val="hybridMultilevel"/>
    <w:tmpl w:val="AD9C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D7D71"/>
    <w:multiLevelType w:val="multilevel"/>
    <w:tmpl w:val="1464C306"/>
    <w:lvl w:ilvl="0">
      <w:start w:val="1"/>
      <w:numFmt w:val="decimal"/>
      <w:lvlText w:val="%1."/>
      <w:lvlJc w:val="left"/>
      <w:pPr>
        <w:ind w:left="717" w:hanging="360"/>
      </w:pPr>
      <w:rPr>
        <w:rFonts w:cs="Times New Roman" w:hint="default"/>
      </w:rPr>
    </w:lvl>
    <w:lvl w:ilvl="1">
      <w:start w:val="1"/>
      <w:numFmt w:val="decimal"/>
      <w:isLgl/>
      <w:lvlText w:val="%1.%2."/>
      <w:lvlJc w:val="left"/>
      <w:pPr>
        <w:ind w:left="717" w:hanging="360"/>
      </w:pPr>
      <w:rPr>
        <w:rFonts w:cs="Times New Roman" w:hint="default"/>
        <w:i w:val="0"/>
      </w:rPr>
    </w:lvl>
    <w:lvl w:ilvl="2">
      <w:start w:val="1"/>
      <w:numFmt w:val="decimal"/>
      <w:isLgl/>
      <w:lvlText w:val="%1.%2.%3."/>
      <w:lvlJc w:val="left"/>
      <w:pPr>
        <w:ind w:left="1077" w:hanging="720"/>
      </w:pPr>
      <w:rPr>
        <w:rFonts w:cs="Times New Roman" w:hint="default"/>
        <w:i w:val="0"/>
      </w:rPr>
    </w:lvl>
    <w:lvl w:ilvl="3">
      <w:start w:val="1"/>
      <w:numFmt w:val="decimal"/>
      <w:isLgl/>
      <w:lvlText w:val="%1.%2.%3.%4."/>
      <w:lvlJc w:val="left"/>
      <w:pPr>
        <w:ind w:left="1077" w:hanging="720"/>
      </w:pPr>
      <w:rPr>
        <w:rFonts w:cs="Times New Roman" w:hint="default"/>
        <w:i w:val="0"/>
      </w:rPr>
    </w:lvl>
    <w:lvl w:ilvl="4">
      <w:start w:val="1"/>
      <w:numFmt w:val="decimal"/>
      <w:isLgl/>
      <w:lvlText w:val="%1.%2.%3.%4.%5."/>
      <w:lvlJc w:val="left"/>
      <w:pPr>
        <w:ind w:left="1437" w:hanging="1080"/>
      </w:pPr>
      <w:rPr>
        <w:rFonts w:cs="Times New Roman" w:hint="default"/>
        <w:i w:val="0"/>
      </w:rPr>
    </w:lvl>
    <w:lvl w:ilvl="5">
      <w:start w:val="1"/>
      <w:numFmt w:val="decimal"/>
      <w:isLgl/>
      <w:lvlText w:val="%1.%2.%3.%4.%5.%6."/>
      <w:lvlJc w:val="left"/>
      <w:pPr>
        <w:ind w:left="1437" w:hanging="1080"/>
      </w:pPr>
      <w:rPr>
        <w:rFonts w:cs="Times New Roman" w:hint="default"/>
        <w:i w:val="0"/>
      </w:rPr>
    </w:lvl>
    <w:lvl w:ilvl="6">
      <w:start w:val="1"/>
      <w:numFmt w:val="decimal"/>
      <w:isLgl/>
      <w:lvlText w:val="%1.%2.%3.%4.%5.%6.%7."/>
      <w:lvlJc w:val="left"/>
      <w:pPr>
        <w:ind w:left="1797" w:hanging="1440"/>
      </w:pPr>
      <w:rPr>
        <w:rFonts w:cs="Times New Roman" w:hint="default"/>
        <w:i w:val="0"/>
      </w:rPr>
    </w:lvl>
    <w:lvl w:ilvl="7">
      <w:start w:val="1"/>
      <w:numFmt w:val="decimal"/>
      <w:isLgl/>
      <w:lvlText w:val="%1.%2.%3.%4.%5.%6.%7.%8."/>
      <w:lvlJc w:val="left"/>
      <w:pPr>
        <w:ind w:left="1797" w:hanging="1440"/>
      </w:pPr>
      <w:rPr>
        <w:rFonts w:cs="Times New Roman" w:hint="default"/>
        <w:i w:val="0"/>
      </w:rPr>
    </w:lvl>
    <w:lvl w:ilvl="8">
      <w:start w:val="1"/>
      <w:numFmt w:val="decimal"/>
      <w:isLgl/>
      <w:lvlText w:val="%1.%2.%3.%4.%5.%6.%7.%8.%9."/>
      <w:lvlJc w:val="left"/>
      <w:pPr>
        <w:ind w:left="2157" w:hanging="1800"/>
      </w:pPr>
      <w:rPr>
        <w:rFonts w:cs="Times New Roman" w:hint="default"/>
        <w:i w:val="0"/>
      </w:rPr>
    </w:lvl>
  </w:abstractNum>
  <w:abstractNum w:abstractNumId="32">
    <w:nsid w:val="56EF484B"/>
    <w:multiLevelType w:val="hybridMultilevel"/>
    <w:tmpl w:val="FD8C70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201A05"/>
    <w:multiLevelType w:val="hybridMultilevel"/>
    <w:tmpl w:val="00283BFC"/>
    <w:lvl w:ilvl="0" w:tplc="04090001">
      <w:start w:val="1"/>
      <w:numFmt w:val="bullet"/>
      <w:lvlText w:val=""/>
      <w:lvlJc w:val="left"/>
      <w:pPr>
        <w:tabs>
          <w:tab w:val="num" w:pos="360"/>
        </w:tabs>
        <w:ind w:left="360" w:hanging="360"/>
      </w:pPr>
      <w:rPr>
        <w:rFonts w:ascii="Symbol" w:hAnsi="Symbol" w:hint="default"/>
      </w:rPr>
    </w:lvl>
    <w:lvl w:ilvl="1" w:tplc="D8EC7F68">
      <w:start w:val="1"/>
      <w:numFmt w:val="bullet"/>
      <w:lvlText w:val=""/>
      <w:lvlJc w:val="left"/>
      <w:pPr>
        <w:tabs>
          <w:tab w:val="num" w:pos="1368"/>
        </w:tabs>
        <w:ind w:left="1368" w:hanging="288"/>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3245C2"/>
    <w:multiLevelType w:val="hybridMultilevel"/>
    <w:tmpl w:val="CF1033D4"/>
    <w:lvl w:ilvl="0" w:tplc="A4D86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81DAB"/>
    <w:multiLevelType w:val="multilevel"/>
    <w:tmpl w:val="A6941D76"/>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720" w:hanging="720"/>
      </w:pPr>
      <w:rPr>
        <w:rFonts w:cs="Times New Roman" w:hint="default"/>
        <w:i w:val="0"/>
      </w:rPr>
    </w:lvl>
    <w:lvl w:ilvl="3">
      <w:start w:val="1"/>
      <w:numFmt w:val="decimal"/>
      <w:isLgl/>
      <w:lvlText w:val="%1.%2.%3.%4."/>
      <w:lvlJc w:val="left"/>
      <w:pPr>
        <w:ind w:left="720" w:hanging="72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080" w:hanging="108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440" w:hanging="1440"/>
      </w:pPr>
      <w:rPr>
        <w:rFonts w:cs="Times New Roman" w:hint="default"/>
        <w:i w:val="0"/>
      </w:rPr>
    </w:lvl>
    <w:lvl w:ilvl="8">
      <w:start w:val="1"/>
      <w:numFmt w:val="decimal"/>
      <w:isLgl/>
      <w:lvlText w:val="%1.%2.%3.%4.%5.%6.%7.%8.%9."/>
      <w:lvlJc w:val="left"/>
      <w:pPr>
        <w:ind w:left="1800" w:hanging="1800"/>
      </w:pPr>
      <w:rPr>
        <w:rFonts w:cs="Times New Roman" w:hint="default"/>
        <w:i w:val="0"/>
      </w:rPr>
    </w:lvl>
  </w:abstractNum>
  <w:abstractNum w:abstractNumId="36">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F840DF1"/>
    <w:multiLevelType w:val="hybridMultilevel"/>
    <w:tmpl w:val="231A1D4A"/>
    <w:lvl w:ilvl="0" w:tplc="6BF87BE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96E28"/>
    <w:multiLevelType w:val="hybridMultilevel"/>
    <w:tmpl w:val="E98E6F9C"/>
    <w:lvl w:ilvl="0" w:tplc="04090001">
      <w:start w:val="1"/>
      <w:numFmt w:val="bullet"/>
      <w:lvlText w:val=""/>
      <w:lvlJc w:val="left"/>
      <w:pPr>
        <w:ind w:left="720" w:hanging="360"/>
      </w:pPr>
      <w:rPr>
        <w:rFonts w:ascii="Symbol" w:hAnsi="Symbol" w:hint="default"/>
      </w:rPr>
    </w:lvl>
    <w:lvl w:ilvl="1" w:tplc="3A064D94">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37D17"/>
    <w:multiLevelType w:val="hybridMultilevel"/>
    <w:tmpl w:val="FC0A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CB315C"/>
    <w:multiLevelType w:val="hybridMultilevel"/>
    <w:tmpl w:val="5708609C"/>
    <w:lvl w:ilvl="0" w:tplc="EFE4845C">
      <w:start w:val="4"/>
      <w:numFmt w:val="bullet"/>
      <w:lvlText w:val="-"/>
      <w:lvlJc w:val="left"/>
      <w:pPr>
        <w:tabs>
          <w:tab w:val="num" w:pos="720"/>
        </w:tabs>
        <w:ind w:left="720" w:hanging="360"/>
      </w:pPr>
      <w:rPr>
        <w:rFonts w:ascii="Arial" w:eastAsia="Calibri" w:hAnsi="Arial" w:cs="Arial" w:hint="default"/>
        <w:lang w:val="en-US"/>
      </w:rPr>
    </w:lvl>
    <w:lvl w:ilvl="1" w:tplc="B7EC7E58">
      <w:start w:val="1"/>
      <w:numFmt w:val="bullet"/>
      <w:lvlText w:val=""/>
      <w:lvlJc w:val="left"/>
      <w:pPr>
        <w:tabs>
          <w:tab w:val="num" w:pos="1440"/>
        </w:tabs>
        <w:ind w:left="1440" w:hanging="360"/>
      </w:pPr>
      <w:rPr>
        <w:rFonts w:ascii="Symbol" w:hAnsi="Symbol" w:hint="default"/>
        <w:color w:val="auto"/>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6614B1"/>
    <w:multiLevelType w:val="hybridMultilevel"/>
    <w:tmpl w:val="55A05C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D434C1"/>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2708AC"/>
    <w:multiLevelType w:val="hybridMultilevel"/>
    <w:tmpl w:val="AAECBB0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4">
    <w:nsid w:val="6F696C48"/>
    <w:multiLevelType w:val="hybridMultilevel"/>
    <w:tmpl w:val="AD5AE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055DC"/>
    <w:multiLevelType w:val="multilevel"/>
    <w:tmpl w:val="83028968"/>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720" w:hanging="720"/>
      </w:pPr>
      <w:rPr>
        <w:rFonts w:cs="Times New Roman" w:hint="default"/>
        <w:i w:val="0"/>
      </w:rPr>
    </w:lvl>
    <w:lvl w:ilvl="3">
      <w:start w:val="1"/>
      <w:numFmt w:val="decimal"/>
      <w:isLgl/>
      <w:lvlText w:val="%1.%2.%3.%4."/>
      <w:lvlJc w:val="left"/>
      <w:pPr>
        <w:ind w:left="720" w:hanging="72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080" w:hanging="108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440" w:hanging="1440"/>
      </w:pPr>
      <w:rPr>
        <w:rFonts w:cs="Times New Roman" w:hint="default"/>
        <w:i w:val="0"/>
      </w:rPr>
    </w:lvl>
    <w:lvl w:ilvl="8">
      <w:start w:val="1"/>
      <w:numFmt w:val="decimal"/>
      <w:isLgl/>
      <w:lvlText w:val="%1.%2.%3.%4.%5.%6.%7.%8.%9."/>
      <w:lvlJc w:val="left"/>
      <w:pPr>
        <w:ind w:left="1800" w:hanging="1800"/>
      </w:pPr>
      <w:rPr>
        <w:rFonts w:cs="Times New Roman" w:hint="default"/>
        <w:i w:val="0"/>
      </w:rPr>
    </w:lvl>
  </w:abstractNum>
  <w:abstractNum w:abstractNumId="46">
    <w:nsid w:val="73D45668"/>
    <w:multiLevelType w:val="multilevel"/>
    <w:tmpl w:val="23E2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EE780E"/>
    <w:multiLevelType w:val="hybridMultilevel"/>
    <w:tmpl w:val="04EC1496"/>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8BA4E01"/>
    <w:multiLevelType w:val="hybridMultilevel"/>
    <w:tmpl w:val="A8508A4C"/>
    <w:lvl w:ilvl="0" w:tplc="04090017">
      <w:start w:val="1"/>
      <w:numFmt w:val="lowerLetter"/>
      <w:lvlText w:val="%1)"/>
      <w:lvlJc w:val="left"/>
      <w:pPr>
        <w:tabs>
          <w:tab w:val="num" w:pos="720"/>
        </w:tabs>
        <w:ind w:left="720" w:hanging="360"/>
      </w:pPr>
    </w:lvl>
    <w:lvl w:ilvl="1" w:tplc="D8EC7F68">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EC5EEF"/>
    <w:multiLevelType w:val="hybridMultilevel"/>
    <w:tmpl w:val="CBEC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11"/>
  </w:num>
  <w:num w:numId="4">
    <w:abstractNumId w:val="40"/>
  </w:num>
  <w:num w:numId="5">
    <w:abstractNumId w:val="44"/>
  </w:num>
  <w:num w:numId="6">
    <w:abstractNumId w:val="14"/>
  </w:num>
  <w:num w:numId="7">
    <w:abstractNumId w:val="26"/>
  </w:num>
  <w:num w:numId="8">
    <w:abstractNumId w:val="3"/>
  </w:num>
  <w:num w:numId="9">
    <w:abstractNumId w:val="23"/>
  </w:num>
  <w:num w:numId="10">
    <w:abstractNumId w:val="20"/>
  </w:num>
  <w:num w:numId="11">
    <w:abstractNumId w:val="29"/>
  </w:num>
  <w:num w:numId="12">
    <w:abstractNumId w:val="22"/>
  </w:num>
  <w:num w:numId="13">
    <w:abstractNumId w:val="45"/>
  </w:num>
  <w:num w:numId="14">
    <w:abstractNumId w:val="15"/>
  </w:num>
  <w:num w:numId="15">
    <w:abstractNumId w:val="28"/>
  </w:num>
  <w:num w:numId="16">
    <w:abstractNumId w:val="18"/>
  </w:num>
  <w:num w:numId="17">
    <w:abstractNumId w:val="46"/>
  </w:num>
  <w:num w:numId="18">
    <w:abstractNumId w:val="38"/>
  </w:num>
  <w:num w:numId="19">
    <w:abstractNumId w:val="25"/>
  </w:num>
  <w:num w:numId="20">
    <w:abstractNumId w:val="10"/>
  </w:num>
  <w:num w:numId="21">
    <w:abstractNumId w:val="43"/>
  </w:num>
  <w:num w:numId="22">
    <w:abstractNumId w:val="27"/>
  </w:num>
  <w:num w:numId="23">
    <w:abstractNumId w:val="32"/>
  </w:num>
  <w:num w:numId="24">
    <w:abstractNumId w:val="31"/>
  </w:num>
  <w:num w:numId="25">
    <w:abstractNumId w:val="35"/>
  </w:num>
  <w:num w:numId="26">
    <w:abstractNumId w:val="8"/>
  </w:num>
  <w:num w:numId="27">
    <w:abstractNumId w:val="0"/>
  </w:num>
  <w:num w:numId="28">
    <w:abstractNumId w:val="30"/>
  </w:num>
  <w:num w:numId="29">
    <w:abstractNumId w:val="2"/>
  </w:num>
  <w:num w:numId="30">
    <w:abstractNumId w:val="12"/>
  </w:num>
  <w:num w:numId="31">
    <w:abstractNumId w:val="4"/>
  </w:num>
  <w:num w:numId="32">
    <w:abstractNumId w:val="6"/>
  </w:num>
  <w:num w:numId="33">
    <w:abstractNumId w:val="47"/>
  </w:num>
  <w:num w:numId="34">
    <w:abstractNumId w:val="42"/>
  </w:num>
  <w:num w:numId="35">
    <w:abstractNumId w:val="21"/>
  </w:num>
  <w:num w:numId="36">
    <w:abstractNumId w:val="39"/>
  </w:num>
  <w:num w:numId="37">
    <w:abstractNumId w:val="34"/>
  </w:num>
  <w:num w:numId="38">
    <w:abstractNumId w:val="48"/>
  </w:num>
  <w:num w:numId="39">
    <w:abstractNumId w:val="33"/>
  </w:num>
  <w:num w:numId="40">
    <w:abstractNumId w:val="41"/>
  </w:num>
  <w:num w:numId="41">
    <w:abstractNumId w:val="19"/>
  </w:num>
  <w:num w:numId="42">
    <w:abstractNumId w:val="17"/>
  </w:num>
  <w:num w:numId="43">
    <w:abstractNumId w:val="7"/>
  </w:num>
  <w:num w:numId="44">
    <w:abstractNumId w:val="37"/>
  </w:num>
  <w:num w:numId="45">
    <w:abstractNumId w:val="49"/>
  </w:num>
  <w:num w:numId="46">
    <w:abstractNumId w:val="1"/>
  </w:num>
  <w:num w:numId="47">
    <w:abstractNumId w:val="9"/>
  </w:num>
  <w:num w:numId="48">
    <w:abstractNumId w:val="5"/>
  </w:num>
  <w:num w:numId="49">
    <w:abstractNumId w:val="16"/>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0612A2"/>
    <w:rsid w:val="00002910"/>
    <w:rsid w:val="00003DD8"/>
    <w:rsid w:val="00016493"/>
    <w:rsid w:val="0002124B"/>
    <w:rsid w:val="00026E7B"/>
    <w:rsid w:val="00032CF2"/>
    <w:rsid w:val="000330C5"/>
    <w:rsid w:val="00036143"/>
    <w:rsid w:val="00051332"/>
    <w:rsid w:val="00060F69"/>
    <w:rsid w:val="000612A2"/>
    <w:rsid w:val="000636AD"/>
    <w:rsid w:val="00071419"/>
    <w:rsid w:val="00071586"/>
    <w:rsid w:val="00083C5A"/>
    <w:rsid w:val="0008655F"/>
    <w:rsid w:val="0009001A"/>
    <w:rsid w:val="00092C21"/>
    <w:rsid w:val="00097E18"/>
    <w:rsid w:val="000A0389"/>
    <w:rsid w:val="000A3B6D"/>
    <w:rsid w:val="000A66F3"/>
    <w:rsid w:val="000C020A"/>
    <w:rsid w:val="000C3168"/>
    <w:rsid w:val="000E0695"/>
    <w:rsid w:val="000E087C"/>
    <w:rsid w:val="000E3C20"/>
    <w:rsid w:val="000E43A7"/>
    <w:rsid w:val="000F7666"/>
    <w:rsid w:val="0010222D"/>
    <w:rsid w:val="001045F1"/>
    <w:rsid w:val="00104607"/>
    <w:rsid w:val="0010682A"/>
    <w:rsid w:val="0010684B"/>
    <w:rsid w:val="00111B9B"/>
    <w:rsid w:val="00111C44"/>
    <w:rsid w:val="00115D65"/>
    <w:rsid w:val="00121CA6"/>
    <w:rsid w:val="00134B43"/>
    <w:rsid w:val="00137201"/>
    <w:rsid w:val="00144C06"/>
    <w:rsid w:val="001529CA"/>
    <w:rsid w:val="00152BFE"/>
    <w:rsid w:val="00154EAE"/>
    <w:rsid w:val="001658C8"/>
    <w:rsid w:val="00165C76"/>
    <w:rsid w:val="00180166"/>
    <w:rsid w:val="0018243D"/>
    <w:rsid w:val="001A5403"/>
    <w:rsid w:val="001A6545"/>
    <w:rsid w:val="001B37C3"/>
    <w:rsid w:val="001B3F4B"/>
    <w:rsid w:val="001B49D8"/>
    <w:rsid w:val="001B581E"/>
    <w:rsid w:val="001C0E1C"/>
    <w:rsid w:val="001C35A5"/>
    <w:rsid w:val="001C48EE"/>
    <w:rsid w:val="001D2060"/>
    <w:rsid w:val="001D730D"/>
    <w:rsid w:val="001D76DF"/>
    <w:rsid w:val="001E0B88"/>
    <w:rsid w:val="001F18A2"/>
    <w:rsid w:val="001F4F09"/>
    <w:rsid w:val="00206DAF"/>
    <w:rsid w:val="0020770C"/>
    <w:rsid w:val="00225515"/>
    <w:rsid w:val="00230F39"/>
    <w:rsid w:val="00233470"/>
    <w:rsid w:val="00235BE2"/>
    <w:rsid w:val="002466A4"/>
    <w:rsid w:val="0026098C"/>
    <w:rsid w:val="00263C93"/>
    <w:rsid w:val="00265D6E"/>
    <w:rsid w:val="00275812"/>
    <w:rsid w:val="0028415B"/>
    <w:rsid w:val="0028476D"/>
    <w:rsid w:val="00286B68"/>
    <w:rsid w:val="00291E43"/>
    <w:rsid w:val="00294767"/>
    <w:rsid w:val="002B1F98"/>
    <w:rsid w:val="002C19E2"/>
    <w:rsid w:val="002C743B"/>
    <w:rsid w:val="002D188D"/>
    <w:rsid w:val="002E44AF"/>
    <w:rsid w:val="002F0C42"/>
    <w:rsid w:val="002F26E2"/>
    <w:rsid w:val="00310C49"/>
    <w:rsid w:val="0031694D"/>
    <w:rsid w:val="00336E4A"/>
    <w:rsid w:val="003434D2"/>
    <w:rsid w:val="00362527"/>
    <w:rsid w:val="00364852"/>
    <w:rsid w:val="00366C43"/>
    <w:rsid w:val="00370335"/>
    <w:rsid w:val="00373A46"/>
    <w:rsid w:val="00373A69"/>
    <w:rsid w:val="00375EE3"/>
    <w:rsid w:val="003867BF"/>
    <w:rsid w:val="003871E7"/>
    <w:rsid w:val="00387203"/>
    <w:rsid w:val="003933C8"/>
    <w:rsid w:val="00394C12"/>
    <w:rsid w:val="003A23E8"/>
    <w:rsid w:val="003A581A"/>
    <w:rsid w:val="003B065E"/>
    <w:rsid w:val="003B0D67"/>
    <w:rsid w:val="003C2DF3"/>
    <w:rsid w:val="003C5C27"/>
    <w:rsid w:val="003D5902"/>
    <w:rsid w:val="003E26E0"/>
    <w:rsid w:val="003F15DE"/>
    <w:rsid w:val="003F4570"/>
    <w:rsid w:val="00401D66"/>
    <w:rsid w:val="004036D9"/>
    <w:rsid w:val="004037D5"/>
    <w:rsid w:val="00407D43"/>
    <w:rsid w:val="0041558B"/>
    <w:rsid w:val="0041626B"/>
    <w:rsid w:val="00420397"/>
    <w:rsid w:val="004210CA"/>
    <w:rsid w:val="004218B2"/>
    <w:rsid w:val="00422758"/>
    <w:rsid w:val="004315ED"/>
    <w:rsid w:val="00436138"/>
    <w:rsid w:val="00442EA7"/>
    <w:rsid w:val="00451354"/>
    <w:rsid w:val="00451E4C"/>
    <w:rsid w:val="00454297"/>
    <w:rsid w:val="00464C8C"/>
    <w:rsid w:val="00467C7D"/>
    <w:rsid w:val="00474763"/>
    <w:rsid w:val="004757D0"/>
    <w:rsid w:val="0047711C"/>
    <w:rsid w:val="00487125"/>
    <w:rsid w:val="004877C0"/>
    <w:rsid w:val="00490C90"/>
    <w:rsid w:val="004915C0"/>
    <w:rsid w:val="0049294E"/>
    <w:rsid w:val="004A2A3D"/>
    <w:rsid w:val="004C066F"/>
    <w:rsid w:val="004C746E"/>
    <w:rsid w:val="004D0334"/>
    <w:rsid w:val="004D3A6E"/>
    <w:rsid w:val="004D5883"/>
    <w:rsid w:val="004D6660"/>
    <w:rsid w:val="004F1916"/>
    <w:rsid w:val="004F206A"/>
    <w:rsid w:val="004F3C7F"/>
    <w:rsid w:val="004F5CD6"/>
    <w:rsid w:val="00500650"/>
    <w:rsid w:val="00501293"/>
    <w:rsid w:val="005039CC"/>
    <w:rsid w:val="00507141"/>
    <w:rsid w:val="0051232B"/>
    <w:rsid w:val="00515CBB"/>
    <w:rsid w:val="00520F69"/>
    <w:rsid w:val="00521B8B"/>
    <w:rsid w:val="00523105"/>
    <w:rsid w:val="005401A6"/>
    <w:rsid w:val="00541E20"/>
    <w:rsid w:val="00542E5E"/>
    <w:rsid w:val="00544685"/>
    <w:rsid w:val="0054694B"/>
    <w:rsid w:val="00555E10"/>
    <w:rsid w:val="00562DA1"/>
    <w:rsid w:val="0057465A"/>
    <w:rsid w:val="00581A8A"/>
    <w:rsid w:val="005849D8"/>
    <w:rsid w:val="0058622D"/>
    <w:rsid w:val="0059055A"/>
    <w:rsid w:val="005941CC"/>
    <w:rsid w:val="005A50F3"/>
    <w:rsid w:val="005C3F5A"/>
    <w:rsid w:val="005D095C"/>
    <w:rsid w:val="005D3FE5"/>
    <w:rsid w:val="005E0C38"/>
    <w:rsid w:val="005F0D21"/>
    <w:rsid w:val="005F0E80"/>
    <w:rsid w:val="005F2DD8"/>
    <w:rsid w:val="005F7FE9"/>
    <w:rsid w:val="00602137"/>
    <w:rsid w:val="006109FA"/>
    <w:rsid w:val="006155AD"/>
    <w:rsid w:val="0062122D"/>
    <w:rsid w:val="00627053"/>
    <w:rsid w:val="00632436"/>
    <w:rsid w:val="00635773"/>
    <w:rsid w:val="00647A56"/>
    <w:rsid w:val="006500C2"/>
    <w:rsid w:val="006514A2"/>
    <w:rsid w:val="00666BE0"/>
    <w:rsid w:val="0067049E"/>
    <w:rsid w:val="006744D8"/>
    <w:rsid w:val="006767FD"/>
    <w:rsid w:val="00682E33"/>
    <w:rsid w:val="00685757"/>
    <w:rsid w:val="00686E71"/>
    <w:rsid w:val="00697258"/>
    <w:rsid w:val="006A2965"/>
    <w:rsid w:val="006C0BB9"/>
    <w:rsid w:val="006E0DF5"/>
    <w:rsid w:val="006E1A8E"/>
    <w:rsid w:val="006E707F"/>
    <w:rsid w:val="006E7937"/>
    <w:rsid w:val="006E7BB3"/>
    <w:rsid w:val="006F4DBE"/>
    <w:rsid w:val="00702F49"/>
    <w:rsid w:val="007054AE"/>
    <w:rsid w:val="00705A91"/>
    <w:rsid w:val="007201B7"/>
    <w:rsid w:val="007312A0"/>
    <w:rsid w:val="0073730E"/>
    <w:rsid w:val="00742695"/>
    <w:rsid w:val="00751D0B"/>
    <w:rsid w:val="0077660C"/>
    <w:rsid w:val="00780388"/>
    <w:rsid w:val="00782080"/>
    <w:rsid w:val="00782A78"/>
    <w:rsid w:val="0079293A"/>
    <w:rsid w:val="00793BD4"/>
    <w:rsid w:val="007A6E21"/>
    <w:rsid w:val="007B04EC"/>
    <w:rsid w:val="007B6572"/>
    <w:rsid w:val="007C6676"/>
    <w:rsid w:val="007D26C1"/>
    <w:rsid w:val="007D67F3"/>
    <w:rsid w:val="007D6BB0"/>
    <w:rsid w:val="007E312D"/>
    <w:rsid w:val="007E5DA3"/>
    <w:rsid w:val="007F349D"/>
    <w:rsid w:val="007F5E31"/>
    <w:rsid w:val="008174AC"/>
    <w:rsid w:val="00817DA5"/>
    <w:rsid w:val="00824CDE"/>
    <w:rsid w:val="0084110C"/>
    <w:rsid w:val="00844DAF"/>
    <w:rsid w:val="00846D59"/>
    <w:rsid w:val="008577F3"/>
    <w:rsid w:val="00857F8E"/>
    <w:rsid w:val="0087129F"/>
    <w:rsid w:val="00872B9C"/>
    <w:rsid w:val="00883DFD"/>
    <w:rsid w:val="00891545"/>
    <w:rsid w:val="008928D0"/>
    <w:rsid w:val="0089459D"/>
    <w:rsid w:val="008972EE"/>
    <w:rsid w:val="008A62A6"/>
    <w:rsid w:val="008B5B20"/>
    <w:rsid w:val="008B7F5D"/>
    <w:rsid w:val="008C2273"/>
    <w:rsid w:val="008C370E"/>
    <w:rsid w:val="008C696E"/>
    <w:rsid w:val="008D3652"/>
    <w:rsid w:val="008D3ED5"/>
    <w:rsid w:val="008D4D8A"/>
    <w:rsid w:val="008E42C4"/>
    <w:rsid w:val="008F1F66"/>
    <w:rsid w:val="008F7A00"/>
    <w:rsid w:val="00904C86"/>
    <w:rsid w:val="00905F9A"/>
    <w:rsid w:val="00906091"/>
    <w:rsid w:val="00925BEB"/>
    <w:rsid w:val="00926541"/>
    <w:rsid w:val="00930746"/>
    <w:rsid w:val="00930944"/>
    <w:rsid w:val="0093243A"/>
    <w:rsid w:val="00932D71"/>
    <w:rsid w:val="009420B6"/>
    <w:rsid w:val="009450FC"/>
    <w:rsid w:val="009535FC"/>
    <w:rsid w:val="00954919"/>
    <w:rsid w:val="0095669C"/>
    <w:rsid w:val="00961706"/>
    <w:rsid w:val="00962673"/>
    <w:rsid w:val="00972103"/>
    <w:rsid w:val="0097242F"/>
    <w:rsid w:val="00972F57"/>
    <w:rsid w:val="0097406B"/>
    <w:rsid w:val="00975966"/>
    <w:rsid w:val="00977D22"/>
    <w:rsid w:val="00984014"/>
    <w:rsid w:val="00990EF2"/>
    <w:rsid w:val="00995A20"/>
    <w:rsid w:val="009A11DE"/>
    <w:rsid w:val="009A3EB4"/>
    <w:rsid w:val="009A7C89"/>
    <w:rsid w:val="009B1BA7"/>
    <w:rsid w:val="009B2480"/>
    <w:rsid w:val="009C1D41"/>
    <w:rsid w:val="009C5904"/>
    <w:rsid w:val="009D0F0B"/>
    <w:rsid w:val="009D1394"/>
    <w:rsid w:val="009D5BB1"/>
    <w:rsid w:val="009D765B"/>
    <w:rsid w:val="009F1A98"/>
    <w:rsid w:val="009F57CD"/>
    <w:rsid w:val="00A008D9"/>
    <w:rsid w:val="00A073D7"/>
    <w:rsid w:val="00A07607"/>
    <w:rsid w:val="00A10164"/>
    <w:rsid w:val="00A1546D"/>
    <w:rsid w:val="00A172A2"/>
    <w:rsid w:val="00A26C5C"/>
    <w:rsid w:val="00A35D7E"/>
    <w:rsid w:val="00A3630A"/>
    <w:rsid w:val="00A378D9"/>
    <w:rsid w:val="00A426E8"/>
    <w:rsid w:val="00A44AB5"/>
    <w:rsid w:val="00A47B15"/>
    <w:rsid w:val="00A50457"/>
    <w:rsid w:val="00A51FBA"/>
    <w:rsid w:val="00A54348"/>
    <w:rsid w:val="00A56A95"/>
    <w:rsid w:val="00A57316"/>
    <w:rsid w:val="00A60A1D"/>
    <w:rsid w:val="00A62116"/>
    <w:rsid w:val="00A65674"/>
    <w:rsid w:val="00A67686"/>
    <w:rsid w:val="00A7591C"/>
    <w:rsid w:val="00A81B76"/>
    <w:rsid w:val="00A83117"/>
    <w:rsid w:val="00A83574"/>
    <w:rsid w:val="00A9755F"/>
    <w:rsid w:val="00AA1154"/>
    <w:rsid w:val="00AA2AF5"/>
    <w:rsid w:val="00AB01D5"/>
    <w:rsid w:val="00AB287D"/>
    <w:rsid w:val="00AC0477"/>
    <w:rsid w:val="00AC2E52"/>
    <w:rsid w:val="00AC6C20"/>
    <w:rsid w:val="00AD1F71"/>
    <w:rsid w:val="00AD45EC"/>
    <w:rsid w:val="00AD6790"/>
    <w:rsid w:val="00AF4B8A"/>
    <w:rsid w:val="00AF55AD"/>
    <w:rsid w:val="00AF55FF"/>
    <w:rsid w:val="00AF7C52"/>
    <w:rsid w:val="00B12F80"/>
    <w:rsid w:val="00B1769C"/>
    <w:rsid w:val="00B22B07"/>
    <w:rsid w:val="00B26512"/>
    <w:rsid w:val="00B30FFB"/>
    <w:rsid w:val="00B37FC0"/>
    <w:rsid w:val="00B53EAB"/>
    <w:rsid w:val="00B5411A"/>
    <w:rsid w:val="00B70719"/>
    <w:rsid w:val="00B70AF8"/>
    <w:rsid w:val="00B73C59"/>
    <w:rsid w:val="00B8324A"/>
    <w:rsid w:val="00B842FE"/>
    <w:rsid w:val="00B964FA"/>
    <w:rsid w:val="00BB40EC"/>
    <w:rsid w:val="00BB4954"/>
    <w:rsid w:val="00BB7655"/>
    <w:rsid w:val="00BC5A3E"/>
    <w:rsid w:val="00BD0402"/>
    <w:rsid w:val="00BD76F2"/>
    <w:rsid w:val="00BE002D"/>
    <w:rsid w:val="00BE07F0"/>
    <w:rsid w:val="00BF3B8B"/>
    <w:rsid w:val="00BF4EEE"/>
    <w:rsid w:val="00BF71CA"/>
    <w:rsid w:val="00C0236C"/>
    <w:rsid w:val="00C043BE"/>
    <w:rsid w:val="00C04E97"/>
    <w:rsid w:val="00C22FF9"/>
    <w:rsid w:val="00C271B7"/>
    <w:rsid w:val="00C327BF"/>
    <w:rsid w:val="00C34AF9"/>
    <w:rsid w:val="00C35404"/>
    <w:rsid w:val="00C42E27"/>
    <w:rsid w:val="00C64917"/>
    <w:rsid w:val="00C662CD"/>
    <w:rsid w:val="00C72370"/>
    <w:rsid w:val="00C77B2A"/>
    <w:rsid w:val="00C87516"/>
    <w:rsid w:val="00C91A8C"/>
    <w:rsid w:val="00CA1254"/>
    <w:rsid w:val="00CA4B47"/>
    <w:rsid w:val="00CA56E5"/>
    <w:rsid w:val="00CA628A"/>
    <w:rsid w:val="00CC0C97"/>
    <w:rsid w:val="00CC49C9"/>
    <w:rsid w:val="00CD0D6D"/>
    <w:rsid w:val="00CD1C7F"/>
    <w:rsid w:val="00CE427A"/>
    <w:rsid w:val="00CF32B0"/>
    <w:rsid w:val="00CF38F4"/>
    <w:rsid w:val="00D020A0"/>
    <w:rsid w:val="00D04740"/>
    <w:rsid w:val="00D056F6"/>
    <w:rsid w:val="00D12221"/>
    <w:rsid w:val="00D2318F"/>
    <w:rsid w:val="00D3498F"/>
    <w:rsid w:val="00D35F13"/>
    <w:rsid w:val="00D36AF4"/>
    <w:rsid w:val="00D44043"/>
    <w:rsid w:val="00D51F50"/>
    <w:rsid w:val="00D56B9A"/>
    <w:rsid w:val="00D655B1"/>
    <w:rsid w:val="00D75F5F"/>
    <w:rsid w:val="00D8210F"/>
    <w:rsid w:val="00D84E8D"/>
    <w:rsid w:val="00D8722B"/>
    <w:rsid w:val="00D92A5D"/>
    <w:rsid w:val="00D9399C"/>
    <w:rsid w:val="00DA3046"/>
    <w:rsid w:val="00DA665F"/>
    <w:rsid w:val="00DB25D4"/>
    <w:rsid w:val="00DB3C0F"/>
    <w:rsid w:val="00DD42EF"/>
    <w:rsid w:val="00DF02E5"/>
    <w:rsid w:val="00DF6E00"/>
    <w:rsid w:val="00E00FB3"/>
    <w:rsid w:val="00E01C05"/>
    <w:rsid w:val="00E201F8"/>
    <w:rsid w:val="00E20CAD"/>
    <w:rsid w:val="00E216C7"/>
    <w:rsid w:val="00E2343D"/>
    <w:rsid w:val="00E243C6"/>
    <w:rsid w:val="00E300B8"/>
    <w:rsid w:val="00E32DEA"/>
    <w:rsid w:val="00E37DEA"/>
    <w:rsid w:val="00E40C10"/>
    <w:rsid w:val="00E42C26"/>
    <w:rsid w:val="00E513F2"/>
    <w:rsid w:val="00E51881"/>
    <w:rsid w:val="00E54A52"/>
    <w:rsid w:val="00E57CC1"/>
    <w:rsid w:val="00E66636"/>
    <w:rsid w:val="00E67DBA"/>
    <w:rsid w:val="00E725C6"/>
    <w:rsid w:val="00E778A6"/>
    <w:rsid w:val="00E77E33"/>
    <w:rsid w:val="00E83F17"/>
    <w:rsid w:val="00E87381"/>
    <w:rsid w:val="00EA1E9F"/>
    <w:rsid w:val="00EB475E"/>
    <w:rsid w:val="00EB52FF"/>
    <w:rsid w:val="00EC2E3D"/>
    <w:rsid w:val="00EC487B"/>
    <w:rsid w:val="00EC5F53"/>
    <w:rsid w:val="00EC7AD9"/>
    <w:rsid w:val="00ED4CB3"/>
    <w:rsid w:val="00EE2DFF"/>
    <w:rsid w:val="00EE2F62"/>
    <w:rsid w:val="00EE3056"/>
    <w:rsid w:val="00EE5B5D"/>
    <w:rsid w:val="00EF05CF"/>
    <w:rsid w:val="00EF29CB"/>
    <w:rsid w:val="00EF410D"/>
    <w:rsid w:val="00EF7041"/>
    <w:rsid w:val="00F017B9"/>
    <w:rsid w:val="00F02F15"/>
    <w:rsid w:val="00F033CB"/>
    <w:rsid w:val="00F13406"/>
    <w:rsid w:val="00F1469A"/>
    <w:rsid w:val="00F20C2C"/>
    <w:rsid w:val="00F2201F"/>
    <w:rsid w:val="00F23775"/>
    <w:rsid w:val="00F35CF9"/>
    <w:rsid w:val="00F43E36"/>
    <w:rsid w:val="00F45628"/>
    <w:rsid w:val="00F57182"/>
    <w:rsid w:val="00F762FE"/>
    <w:rsid w:val="00F772C2"/>
    <w:rsid w:val="00F86C67"/>
    <w:rsid w:val="00F911BD"/>
    <w:rsid w:val="00F92658"/>
    <w:rsid w:val="00F931F2"/>
    <w:rsid w:val="00FB0796"/>
    <w:rsid w:val="00FB741E"/>
    <w:rsid w:val="00FB7BD0"/>
    <w:rsid w:val="00FC12C8"/>
    <w:rsid w:val="00FC22FA"/>
    <w:rsid w:val="00FD1BD8"/>
    <w:rsid w:val="00FE2D24"/>
    <w:rsid w:val="00FE62ED"/>
    <w:rsid w:val="00FF0207"/>
    <w:rsid w:val="00FF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A2"/>
    <w:rPr>
      <w:sz w:val="24"/>
      <w:szCs w:val="24"/>
    </w:rPr>
  </w:style>
  <w:style w:type="paragraph" w:styleId="Heading3">
    <w:name w:val="heading 3"/>
    <w:basedOn w:val="Normal"/>
    <w:next w:val="Normal"/>
    <w:link w:val="Heading3Char"/>
    <w:qFormat/>
    <w:rsid w:val="00A47B15"/>
    <w:pPr>
      <w:keepNext/>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rsid w:val="00180166"/>
    <w:rPr>
      <w:sz w:val="16"/>
      <w:szCs w:val="16"/>
    </w:rPr>
  </w:style>
  <w:style w:type="paragraph" w:styleId="CommentText">
    <w:name w:val="annotation text"/>
    <w:basedOn w:val="Normal"/>
    <w:link w:val="CommentTextChar"/>
    <w:rsid w:val="00180166"/>
    <w:rPr>
      <w:sz w:val="20"/>
      <w:szCs w:val="20"/>
    </w:rPr>
  </w:style>
  <w:style w:type="character" w:customStyle="1" w:styleId="CommentTextChar">
    <w:name w:val="Comment Text Char"/>
    <w:basedOn w:val="DefaultParagraphFont"/>
    <w:link w:val="CommentText"/>
    <w:rsid w:val="00180166"/>
  </w:style>
  <w:style w:type="paragraph" w:styleId="CommentSubject">
    <w:name w:val="annotation subject"/>
    <w:basedOn w:val="CommentText"/>
    <w:next w:val="CommentText"/>
    <w:link w:val="CommentSubjectChar"/>
    <w:rsid w:val="00180166"/>
    <w:rPr>
      <w:b/>
      <w:bCs/>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
    <w:basedOn w:val="Normal"/>
    <w:link w:val="FootnoteTextChar"/>
    <w:rsid w:val="00AA2AF5"/>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AA2AF5"/>
  </w:style>
  <w:style w:type="character" w:styleId="FootnoteReference">
    <w:name w:val="footnote reference"/>
    <w:aliases w:val="16 Point,Superscript 6 Point"/>
    <w:rsid w:val="00AA2AF5"/>
    <w:rPr>
      <w:vertAlign w:val="superscript"/>
    </w:rPr>
  </w:style>
  <w:style w:type="paragraph" w:styleId="ListParagraph">
    <w:name w:val="List Paragraph"/>
    <w:basedOn w:val="Normal"/>
    <w:uiPriority w:val="34"/>
    <w:qFormat/>
    <w:rsid w:val="00FF0207"/>
    <w:pPr>
      <w:ind w:left="720"/>
    </w:pPr>
  </w:style>
  <w:style w:type="table" w:styleId="TableGrid">
    <w:name w:val="Table Grid"/>
    <w:basedOn w:val="TableNormal"/>
    <w:uiPriority w:val="59"/>
    <w:rsid w:val="00A0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B37C3"/>
    <w:rPr>
      <w:color w:val="800080"/>
      <w:u w:val="single"/>
    </w:rPr>
  </w:style>
  <w:style w:type="paragraph" w:customStyle="1" w:styleId="ParaCharChar">
    <w:name w:val="Para Char Char"/>
    <w:basedOn w:val="Normal"/>
    <w:autoRedefine/>
    <w:rsid w:val="003B0D67"/>
    <w:pPr>
      <w:tabs>
        <w:tab w:val="left" w:pos="4920"/>
      </w:tabs>
      <w:ind w:right="-7"/>
      <w:jc w:val="both"/>
    </w:pPr>
    <w:rPr>
      <w:rFonts w:asciiTheme="minorHAnsi" w:eastAsia="Arial Unicode MS" w:hAnsiTheme="minorHAnsi"/>
      <w:b/>
      <w:bCs/>
      <w:iCs/>
      <w:noProof/>
      <w:sz w:val="20"/>
      <w:szCs w:val="20"/>
    </w:rPr>
  </w:style>
  <w:style w:type="character" w:customStyle="1" w:styleId="A2">
    <w:name w:val="A2"/>
    <w:uiPriority w:val="99"/>
    <w:rsid w:val="00EF410D"/>
    <w:rPr>
      <w:color w:val="000000"/>
      <w:sz w:val="18"/>
      <w:szCs w:val="18"/>
    </w:rPr>
  </w:style>
  <w:style w:type="character" w:customStyle="1" w:styleId="A8">
    <w:name w:val="A8"/>
    <w:uiPriority w:val="99"/>
    <w:rsid w:val="00EF410D"/>
    <w:rPr>
      <w:color w:val="000000"/>
      <w:sz w:val="10"/>
      <w:szCs w:val="10"/>
    </w:rPr>
  </w:style>
  <w:style w:type="character" w:customStyle="1" w:styleId="A9">
    <w:name w:val="A9"/>
    <w:uiPriority w:val="99"/>
    <w:rsid w:val="00EF410D"/>
    <w:rPr>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A2"/>
    <w:rPr>
      <w:sz w:val="24"/>
      <w:szCs w:val="24"/>
    </w:rPr>
  </w:style>
  <w:style w:type="paragraph" w:styleId="Heading3">
    <w:name w:val="heading 3"/>
    <w:basedOn w:val="Normal"/>
    <w:next w:val="Normal"/>
    <w:link w:val="Heading3Char"/>
    <w:qFormat/>
    <w:rsid w:val="00A47B15"/>
    <w:pPr>
      <w:keepNext/>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2A2"/>
    <w:pPr>
      <w:tabs>
        <w:tab w:val="center" w:pos="4320"/>
        <w:tab w:val="right" w:pos="8640"/>
      </w:tabs>
    </w:pPr>
  </w:style>
  <w:style w:type="paragraph" w:styleId="Footer">
    <w:name w:val="footer"/>
    <w:basedOn w:val="Normal"/>
    <w:link w:val="FooterChar"/>
    <w:uiPriority w:val="99"/>
    <w:rsid w:val="000612A2"/>
    <w:pPr>
      <w:tabs>
        <w:tab w:val="center" w:pos="4320"/>
        <w:tab w:val="right" w:pos="8640"/>
      </w:tabs>
    </w:pPr>
  </w:style>
  <w:style w:type="character" w:styleId="PageNumber">
    <w:name w:val="page number"/>
    <w:basedOn w:val="DefaultParagraphFont"/>
    <w:uiPriority w:val="99"/>
    <w:rsid w:val="000612A2"/>
  </w:style>
  <w:style w:type="character" w:customStyle="1" w:styleId="Heading3Char">
    <w:name w:val="Heading 3 Char"/>
    <w:link w:val="Heading3"/>
    <w:rsid w:val="00A47B15"/>
    <w:rPr>
      <w:rFonts w:eastAsia="SimSun"/>
      <w:b/>
      <w:bCs/>
      <w:sz w:val="24"/>
      <w:szCs w:val="24"/>
      <w:lang w:val="en-US" w:eastAsia="en-US"/>
    </w:rPr>
  </w:style>
  <w:style w:type="character" w:customStyle="1" w:styleId="FooterChar">
    <w:name w:val="Footer Char"/>
    <w:link w:val="Footer"/>
    <w:uiPriority w:val="99"/>
    <w:locked/>
    <w:rsid w:val="00A47B15"/>
    <w:rPr>
      <w:sz w:val="24"/>
      <w:szCs w:val="24"/>
      <w:lang w:val="en-US" w:eastAsia="en-US"/>
    </w:rPr>
  </w:style>
  <w:style w:type="character" w:styleId="Hyperlink">
    <w:name w:val="Hyperlink"/>
    <w:rsid w:val="00A47B15"/>
    <w:rPr>
      <w:rFonts w:cs="Times New Roman"/>
      <w:color w:val="0000FF"/>
      <w:u w:val="single"/>
    </w:rPr>
  </w:style>
  <w:style w:type="paragraph" w:customStyle="1" w:styleId="ColorfulList-Accent11">
    <w:name w:val="Colorful List - Accent 11"/>
    <w:basedOn w:val="Normal"/>
    <w:uiPriority w:val="99"/>
    <w:qFormat/>
    <w:rsid w:val="007F5E31"/>
    <w:pPr>
      <w:spacing w:after="200" w:line="276" w:lineRule="auto"/>
      <w:ind w:left="720"/>
      <w:contextualSpacing/>
    </w:pPr>
    <w:rPr>
      <w:rFonts w:ascii="Calibri" w:eastAsia="MS ??" w:hAnsi="Calibri"/>
      <w:sz w:val="22"/>
      <w:szCs w:val="22"/>
      <w:lang w:val="es-PA" w:eastAsia="es-PA"/>
    </w:rPr>
  </w:style>
  <w:style w:type="paragraph" w:styleId="BalloonText">
    <w:name w:val="Balloon Text"/>
    <w:basedOn w:val="Normal"/>
    <w:link w:val="BalloonTextChar"/>
    <w:rsid w:val="00D84E8D"/>
    <w:rPr>
      <w:rFonts w:ascii="Tahoma" w:hAnsi="Tahoma"/>
      <w:sz w:val="16"/>
      <w:szCs w:val="16"/>
    </w:rPr>
  </w:style>
  <w:style w:type="character" w:customStyle="1" w:styleId="BalloonTextChar">
    <w:name w:val="Balloon Text Char"/>
    <w:link w:val="BalloonText"/>
    <w:rsid w:val="00D84E8D"/>
    <w:rPr>
      <w:rFonts w:ascii="Tahoma" w:hAnsi="Tahoma" w:cs="Tahoma"/>
      <w:sz w:val="16"/>
      <w:szCs w:val="16"/>
      <w:lang w:val="en-US" w:eastAsia="en-US"/>
    </w:rPr>
  </w:style>
  <w:style w:type="character" w:styleId="CommentReference">
    <w:name w:val="annotation reference"/>
    <w:rsid w:val="00180166"/>
    <w:rPr>
      <w:sz w:val="16"/>
      <w:szCs w:val="16"/>
    </w:rPr>
  </w:style>
  <w:style w:type="paragraph" w:styleId="CommentText">
    <w:name w:val="annotation text"/>
    <w:basedOn w:val="Normal"/>
    <w:link w:val="CommentTextChar"/>
    <w:rsid w:val="00180166"/>
    <w:rPr>
      <w:sz w:val="20"/>
      <w:szCs w:val="20"/>
    </w:rPr>
  </w:style>
  <w:style w:type="character" w:customStyle="1" w:styleId="CommentTextChar">
    <w:name w:val="Comment Text Char"/>
    <w:basedOn w:val="DefaultParagraphFont"/>
    <w:link w:val="CommentText"/>
    <w:rsid w:val="00180166"/>
  </w:style>
  <w:style w:type="paragraph" w:styleId="CommentSubject">
    <w:name w:val="annotation subject"/>
    <w:basedOn w:val="CommentText"/>
    <w:next w:val="CommentText"/>
    <w:link w:val="CommentSubjectChar"/>
    <w:rsid w:val="00180166"/>
    <w:rPr>
      <w:b/>
      <w:bCs/>
    </w:rPr>
  </w:style>
  <w:style w:type="character" w:customStyle="1" w:styleId="CommentSubjectChar">
    <w:name w:val="Comment Subject Char"/>
    <w:link w:val="CommentSubject"/>
    <w:rsid w:val="00180166"/>
    <w:rPr>
      <w:b/>
      <w:bCs/>
    </w:rPr>
  </w:style>
  <w:style w:type="paragraph" w:styleId="FootnoteText">
    <w:name w:val="footnote text"/>
    <w:aliases w:val="Geneva 9,Font: Geneva 9,Boston 10,f"/>
    <w:basedOn w:val="Normal"/>
    <w:link w:val="FootnoteTextChar"/>
    <w:rsid w:val="00AA2AF5"/>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AA2AF5"/>
  </w:style>
  <w:style w:type="character" w:styleId="FootnoteReference">
    <w:name w:val="footnote reference"/>
    <w:aliases w:val="16 Point,Superscript 6 Point"/>
    <w:rsid w:val="00AA2AF5"/>
    <w:rPr>
      <w:vertAlign w:val="superscript"/>
    </w:rPr>
  </w:style>
  <w:style w:type="paragraph" w:styleId="ListParagraph">
    <w:name w:val="List Paragraph"/>
    <w:basedOn w:val="Normal"/>
    <w:uiPriority w:val="34"/>
    <w:qFormat/>
    <w:rsid w:val="00FF0207"/>
    <w:pPr>
      <w:ind w:left="720"/>
    </w:pPr>
  </w:style>
  <w:style w:type="table" w:styleId="TableGrid">
    <w:name w:val="Table Grid"/>
    <w:basedOn w:val="TableNormal"/>
    <w:uiPriority w:val="59"/>
    <w:rsid w:val="00A0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B37C3"/>
    <w:rPr>
      <w:color w:val="800080"/>
      <w:u w:val="single"/>
    </w:rPr>
  </w:style>
  <w:style w:type="paragraph" w:customStyle="1" w:styleId="ParaCharChar">
    <w:name w:val="Para Char Char"/>
    <w:basedOn w:val="Normal"/>
    <w:autoRedefine/>
    <w:rsid w:val="003B0D67"/>
    <w:pPr>
      <w:tabs>
        <w:tab w:val="left" w:pos="4920"/>
      </w:tabs>
      <w:ind w:right="-7"/>
      <w:jc w:val="both"/>
    </w:pPr>
    <w:rPr>
      <w:rFonts w:asciiTheme="minorHAnsi" w:eastAsia="Arial Unicode MS" w:hAnsiTheme="minorHAnsi"/>
      <w:b/>
      <w:bCs/>
      <w:iCs/>
      <w:noProof/>
      <w:sz w:val="20"/>
      <w:szCs w:val="20"/>
    </w:rPr>
  </w:style>
  <w:style w:type="character" w:customStyle="1" w:styleId="A2">
    <w:name w:val="A2"/>
    <w:uiPriority w:val="99"/>
    <w:rsid w:val="00EF410D"/>
    <w:rPr>
      <w:color w:val="000000"/>
      <w:sz w:val="18"/>
      <w:szCs w:val="18"/>
    </w:rPr>
  </w:style>
  <w:style w:type="character" w:customStyle="1" w:styleId="A8">
    <w:name w:val="A8"/>
    <w:uiPriority w:val="99"/>
    <w:rsid w:val="00EF410D"/>
    <w:rPr>
      <w:color w:val="000000"/>
      <w:sz w:val="10"/>
      <w:szCs w:val="10"/>
    </w:rPr>
  </w:style>
  <w:style w:type="character" w:customStyle="1" w:styleId="A9">
    <w:name w:val="A9"/>
    <w:uiPriority w:val="99"/>
    <w:rsid w:val="00EF410D"/>
    <w:rPr>
      <w:color w:val="000000"/>
      <w:sz w:val="10"/>
      <w:szCs w:val="10"/>
    </w:rPr>
  </w:style>
</w:styles>
</file>

<file path=word/webSettings.xml><?xml version="1.0" encoding="utf-8"?>
<w:webSettings xmlns:r="http://schemas.openxmlformats.org/officeDocument/2006/relationships" xmlns:w="http://schemas.openxmlformats.org/wordprocessingml/2006/main">
  <w:divs>
    <w:div w:id="392504939">
      <w:bodyDiv w:val="1"/>
      <w:marLeft w:val="0"/>
      <w:marRight w:val="0"/>
      <w:marTop w:val="0"/>
      <w:marBottom w:val="0"/>
      <w:divBdr>
        <w:top w:val="none" w:sz="0" w:space="0" w:color="auto"/>
        <w:left w:val="none" w:sz="0" w:space="0" w:color="auto"/>
        <w:bottom w:val="none" w:sz="0" w:space="0" w:color="auto"/>
        <w:right w:val="none" w:sz="0" w:space="0" w:color="auto"/>
      </w:divBdr>
    </w:div>
    <w:div w:id="418718734">
      <w:bodyDiv w:val="1"/>
      <w:marLeft w:val="0"/>
      <w:marRight w:val="0"/>
      <w:marTop w:val="0"/>
      <w:marBottom w:val="0"/>
      <w:divBdr>
        <w:top w:val="none" w:sz="0" w:space="0" w:color="auto"/>
        <w:left w:val="none" w:sz="0" w:space="0" w:color="auto"/>
        <w:bottom w:val="none" w:sz="0" w:space="0" w:color="auto"/>
        <w:right w:val="none" w:sz="0" w:space="0" w:color="auto"/>
      </w:divBdr>
      <w:divsChild>
        <w:div w:id="212349595">
          <w:marLeft w:val="0"/>
          <w:marRight w:val="0"/>
          <w:marTop w:val="0"/>
          <w:marBottom w:val="0"/>
          <w:divBdr>
            <w:top w:val="none" w:sz="0" w:space="0" w:color="auto"/>
            <w:left w:val="none" w:sz="0" w:space="0" w:color="auto"/>
            <w:bottom w:val="none" w:sz="0" w:space="0" w:color="auto"/>
            <w:right w:val="none" w:sz="0" w:space="0" w:color="auto"/>
          </w:divBdr>
        </w:div>
        <w:div w:id="218052411">
          <w:marLeft w:val="0"/>
          <w:marRight w:val="0"/>
          <w:marTop w:val="0"/>
          <w:marBottom w:val="0"/>
          <w:divBdr>
            <w:top w:val="none" w:sz="0" w:space="0" w:color="auto"/>
            <w:left w:val="none" w:sz="0" w:space="0" w:color="auto"/>
            <w:bottom w:val="none" w:sz="0" w:space="0" w:color="auto"/>
            <w:right w:val="none" w:sz="0" w:space="0" w:color="auto"/>
          </w:divBdr>
        </w:div>
        <w:div w:id="224805733">
          <w:marLeft w:val="0"/>
          <w:marRight w:val="0"/>
          <w:marTop w:val="0"/>
          <w:marBottom w:val="0"/>
          <w:divBdr>
            <w:top w:val="none" w:sz="0" w:space="0" w:color="auto"/>
            <w:left w:val="none" w:sz="0" w:space="0" w:color="auto"/>
            <w:bottom w:val="none" w:sz="0" w:space="0" w:color="auto"/>
            <w:right w:val="none" w:sz="0" w:space="0" w:color="auto"/>
          </w:divBdr>
        </w:div>
        <w:div w:id="286662201">
          <w:marLeft w:val="0"/>
          <w:marRight w:val="0"/>
          <w:marTop w:val="0"/>
          <w:marBottom w:val="0"/>
          <w:divBdr>
            <w:top w:val="none" w:sz="0" w:space="0" w:color="auto"/>
            <w:left w:val="none" w:sz="0" w:space="0" w:color="auto"/>
            <w:bottom w:val="none" w:sz="0" w:space="0" w:color="auto"/>
            <w:right w:val="none" w:sz="0" w:space="0" w:color="auto"/>
          </w:divBdr>
        </w:div>
        <w:div w:id="344671022">
          <w:marLeft w:val="0"/>
          <w:marRight w:val="0"/>
          <w:marTop w:val="0"/>
          <w:marBottom w:val="0"/>
          <w:divBdr>
            <w:top w:val="none" w:sz="0" w:space="0" w:color="auto"/>
            <w:left w:val="none" w:sz="0" w:space="0" w:color="auto"/>
            <w:bottom w:val="none" w:sz="0" w:space="0" w:color="auto"/>
            <w:right w:val="none" w:sz="0" w:space="0" w:color="auto"/>
          </w:divBdr>
        </w:div>
        <w:div w:id="573247246">
          <w:marLeft w:val="0"/>
          <w:marRight w:val="0"/>
          <w:marTop w:val="0"/>
          <w:marBottom w:val="0"/>
          <w:divBdr>
            <w:top w:val="none" w:sz="0" w:space="0" w:color="auto"/>
            <w:left w:val="none" w:sz="0" w:space="0" w:color="auto"/>
            <w:bottom w:val="none" w:sz="0" w:space="0" w:color="auto"/>
            <w:right w:val="none" w:sz="0" w:space="0" w:color="auto"/>
          </w:divBdr>
        </w:div>
        <w:div w:id="1701395898">
          <w:marLeft w:val="0"/>
          <w:marRight w:val="0"/>
          <w:marTop w:val="0"/>
          <w:marBottom w:val="0"/>
          <w:divBdr>
            <w:top w:val="none" w:sz="0" w:space="0" w:color="auto"/>
            <w:left w:val="none" w:sz="0" w:space="0" w:color="auto"/>
            <w:bottom w:val="none" w:sz="0" w:space="0" w:color="auto"/>
            <w:right w:val="none" w:sz="0" w:space="0" w:color="auto"/>
          </w:divBdr>
        </w:div>
        <w:div w:id="1745955012">
          <w:marLeft w:val="0"/>
          <w:marRight w:val="0"/>
          <w:marTop w:val="0"/>
          <w:marBottom w:val="0"/>
          <w:divBdr>
            <w:top w:val="none" w:sz="0" w:space="0" w:color="auto"/>
            <w:left w:val="none" w:sz="0" w:space="0" w:color="auto"/>
            <w:bottom w:val="none" w:sz="0" w:space="0" w:color="auto"/>
            <w:right w:val="none" w:sz="0" w:space="0" w:color="auto"/>
          </w:divBdr>
        </w:div>
        <w:div w:id="2091661426">
          <w:marLeft w:val="0"/>
          <w:marRight w:val="0"/>
          <w:marTop w:val="0"/>
          <w:marBottom w:val="0"/>
          <w:divBdr>
            <w:top w:val="none" w:sz="0" w:space="0" w:color="auto"/>
            <w:left w:val="none" w:sz="0" w:space="0" w:color="auto"/>
            <w:bottom w:val="none" w:sz="0" w:space="0" w:color="auto"/>
            <w:right w:val="none" w:sz="0" w:space="0" w:color="auto"/>
          </w:divBdr>
        </w:div>
      </w:divsChild>
    </w:div>
    <w:div w:id="445394720">
      <w:bodyDiv w:val="1"/>
      <w:marLeft w:val="0"/>
      <w:marRight w:val="0"/>
      <w:marTop w:val="0"/>
      <w:marBottom w:val="0"/>
      <w:divBdr>
        <w:top w:val="none" w:sz="0" w:space="0" w:color="auto"/>
        <w:left w:val="none" w:sz="0" w:space="0" w:color="auto"/>
        <w:bottom w:val="none" w:sz="0" w:space="0" w:color="auto"/>
        <w:right w:val="none" w:sz="0" w:space="0" w:color="auto"/>
      </w:divBdr>
    </w:div>
    <w:div w:id="464348404">
      <w:bodyDiv w:val="1"/>
      <w:marLeft w:val="0"/>
      <w:marRight w:val="0"/>
      <w:marTop w:val="0"/>
      <w:marBottom w:val="0"/>
      <w:divBdr>
        <w:top w:val="none" w:sz="0" w:space="0" w:color="auto"/>
        <w:left w:val="none" w:sz="0" w:space="0" w:color="auto"/>
        <w:bottom w:val="none" w:sz="0" w:space="0" w:color="auto"/>
        <w:right w:val="none" w:sz="0" w:space="0" w:color="auto"/>
      </w:divBdr>
    </w:div>
    <w:div w:id="843394592">
      <w:bodyDiv w:val="1"/>
      <w:marLeft w:val="0"/>
      <w:marRight w:val="0"/>
      <w:marTop w:val="0"/>
      <w:marBottom w:val="0"/>
      <w:divBdr>
        <w:top w:val="none" w:sz="0" w:space="0" w:color="auto"/>
        <w:left w:val="none" w:sz="0" w:space="0" w:color="auto"/>
        <w:bottom w:val="none" w:sz="0" w:space="0" w:color="auto"/>
        <w:right w:val="none" w:sz="0" w:space="0" w:color="auto"/>
      </w:divBdr>
    </w:div>
    <w:div w:id="948128051">
      <w:bodyDiv w:val="1"/>
      <w:marLeft w:val="0"/>
      <w:marRight w:val="0"/>
      <w:marTop w:val="0"/>
      <w:marBottom w:val="0"/>
      <w:divBdr>
        <w:top w:val="none" w:sz="0" w:space="0" w:color="auto"/>
        <w:left w:val="none" w:sz="0" w:space="0" w:color="auto"/>
        <w:bottom w:val="none" w:sz="0" w:space="0" w:color="auto"/>
        <w:right w:val="none" w:sz="0" w:space="0" w:color="auto"/>
      </w:divBdr>
    </w:div>
    <w:div w:id="2010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2015-08-19T10:00:00+00:00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1357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00077252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GEO</TermName>
          <TermId xmlns="http://schemas.microsoft.com/office/infopath/2007/PartnerControls">ee0c3366-c16d-4eb9-b163-9598ea49ee22</TermId>
        </TermInfo>
      </Terms>
    </gc6531b704974d528487414686b72f6f>
    <_dlc_DocId xmlns="f1161f5b-24a3-4c2d-bc81-44cb9325e8ee">ATLASPDC-4-37291</_dlc_DocId>
    <_dlc_DocIdUrl xmlns="f1161f5b-24a3-4c2d-bc81-44cb9325e8ee">
      <Url>https://info.undp.org/docs/pdc/_layouts/DocIdRedir.aspx?ID=ATLASPDC-4-37291</Url>
      <Description>ATLASPDC-4-37291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06F689-FCBF-49F2-B6B8-18F0833E277F}"/>
</file>

<file path=customXml/itemProps2.xml><?xml version="1.0" encoding="utf-8"?>
<ds:datastoreItem xmlns:ds="http://schemas.openxmlformats.org/officeDocument/2006/customXml" ds:itemID="{EB96B093-F6BD-451A-8DBC-E21FAE3A3ED2}"/>
</file>

<file path=customXml/itemProps3.xml><?xml version="1.0" encoding="utf-8"?>
<ds:datastoreItem xmlns:ds="http://schemas.openxmlformats.org/officeDocument/2006/customXml" ds:itemID="{E0C5F163-8158-4D18-B892-555718311655}"/>
</file>

<file path=customXml/itemProps4.xml><?xml version="1.0" encoding="utf-8"?>
<ds:datastoreItem xmlns:ds="http://schemas.openxmlformats.org/officeDocument/2006/customXml" ds:itemID="{F5F799C9-D259-44FA-AE5E-B5D033BA44BB}"/>
</file>

<file path=customXml/itemProps5.xml><?xml version="1.0" encoding="utf-8"?>
<ds:datastoreItem xmlns:ds="http://schemas.openxmlformats.org/officeDocument/2006/customXml" ds:itemID="{F05D65BA-096E-48ED-BED9-8C755978D83E}"/>
</file>

<file path=customXml/itemProps6.xml><?xml version="1.0" encoding="utf-8"?>
<ds:datastoreItem xmlns:ds="http://schemas.openxmlformats.org/officeDocument/2006/customXml" ds:itemID="{01047895-EC65-4F5C-B40F-5F5B6603B1E0}"/>
</file>

<file path=docProps/app.xml><?xml version="1.0" encoding="utf-8"?>
<Properties xmlns="http://schemas.openxmlformats.org/officeDocument/2006/extended-properties" xmlns:vt="http://schemas.openxmlformats.org/officeDocument/2006/docPropsVTypes">
  <Template>Normal</Template>
  <TotalTime>1</TotalTime>
  <Pages>14</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AGREED BY UNDP RESIDENT REPRESENTATIVE / UNDP DIRECTOR:</vt:lpstr>
    </vt:vector>
  </TitlesOfParts>
  <Company>Microsoft</Company>
  <LinksUpToDate>false</LinksUpToDate>
  <CharactersWithSpaces>27596</CharactersWithSpaces>
  <SharedDoc>false</SharedDoc>
  <HLinks>
    <vt:vector size="24" baseType="variant">
      <vt:variant>
        <vt:i4>7143459</vt:i4>
      </vt:variant>
      <vt:variant>
        <vt:i4>33</vt:i4>
      </vt:variant>
      <vt:variant>
        <vt:i4>0</vt:i4>
      </vt:variant>
      <vt:variant>
        <vt:i4>5</vt:i4>
      </vt:variant>
      <vt:variant>
        <vt:lpwstr>http://www.thegef.org/gef/node/3627</vt:lpwstr>
      </vt:variant>
      <vt:variant>
        <vt:lpwstr/>
      </vt:variant>
      <vt:variant>
        <vt:i4>4718676</vt:i4>
      </vt:variant>
      <vt:variant>
        <vt:i4>30</vt:i4>
      </vt:variant>
      <vt:variant>
        <vt:i4>0</vt:i4>
      </vt:variant>
      <vt:variant>
        <vt:i4>5</vt:i4>
      </vt:variant>
      <vt:variant>
        <vt:lpwstr>http://gef.undp.org/</vt:lpwstr>
      </vt:variant>
      <vt:variant>
        <vt:lpwstr/>
      </vt:variant>
      <vt:variant>
        <vt:i4>131088</vt:i4>
      </vt:variant>
      <vt:variant>
        <vt:i4>24</vt:i4>
      </vt:variant>
      <vt:variant>
        <vt:i4>0</vt:i4>
      </vt:variant>
      <vt:variant>
        <vt:i4>5</vt:i4>
      </vt:variant>
      <vt:variant>
        <vt:lpwstr>https://intranet.undp.org/global/popp/cap/Pages/mgmt-ic.aspx</vt:lpwstr>
      </vt:variant>
      <vt:variant>
        <vt:lpwstr/>
      </vt:variant>
      <vt:variant>
        <vt:i4>7602201</vt:i4>
      </vt:variant>
      <vt:variant>
        <vt:i4>0</vt:i4>
      </vt:variant>
      <vt:variant>
        <vt:i4>0</vt:i4>
      </vt:variant>
      <vt:variant>
        <vt:i4>5</vt:i4>
      </vt:variant>
      <vt:variant>
        <vt:lpwstr>http://www.thegef.org/gef/guidelines_templates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BY UNDP RESIDENT REPRESENTATIVE / UNDP DIRECTOR:</dc:title>
  <dc:subject/>
  <dc:creator>maryam.niamir-fuller</dc:creator>
  <cp:lastModifiedBy>lucia.hagerova</cp:lastModifiedBy>
  <cp:revision>2</cp:revision>
  <cp:lastPrinted>2013-11-18T13:19:00Z</cp:lastPrinted>
  <dcterms:created xsi:type="dcterms:W3CDTF">2013-12-04T09:21:00Z</dcterms:created>
  <dcterms:modified xsi:type="dcterms:W3CDTF">2013-12-04T09:21:00Z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1357;#GEO|ee0c3366-c16d-4eb9-b163-9598ea49ee22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20945cd7-ce75-4c4e-9b5b-e0a7d8194dd2</vt:lpwstr>
  </property>
  <property fmtid="{D5CDD505-2E9C-101B-9397-08002B2CF9AE}" pid="18" name="URL">
    <vt:lpwstr/>
  </property>
  <property fmtid="{D5CDD505-2E9C-101B-9397-08002B2CF9AE}" pid="19" name="DocumentSetDescription">
    <vt:lpwstr/>
  </property>
</Properties>
</file>